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tblpXSpec="center" w:tblpY="1"/>
        <w:tblOverlap w:val="never"/>
        <w:tblW w:w="10360" w:type="dxa"/>
        <w:tblInd w:w="0" w:type="dxa"/>
        <w:tblLayout w:type="fixed"/>
        <w:tblCellMar>
          <w:top w:w="0" w:type="dxa"/>
          <w:left w:w="108" w:type="dxa"/>
          <w:bottom w:w="0" w:type="dxa"/>
          <w:right w:w="108" w:type="dxa"/>
        </w:tblCellMar>
      </w:tblPr>
      <w:tblGrid>
        <w:gridCol w:w="3261"/>
        <w:gridCol w:w="7099"/>
      </w:tblGrid>
      <w:tr>
        <w:tblPrEx>
          <w:tblCellMar>
            <w:top w:w="0" w:type="dxa"/>
            <w:left w:w="108" w:type="dxa"/>
            <w:bottom w:w="0" w:type="dxa"/>
            <w:right w:w="108" w:type="dxa"/>
          </w:tblCellMar>
        </w:tblPrEx>
        <w:trPr>
          <w:trHeight w:val="648" w:hRule="atLeast"/>
        </w:trPr>
        <w:tc>
          <w:tcPr>
            <w:tcW w:w="3261" w:type="dxa"/>
            <w:tcBorders>
              <w:top w:val="single" w:color="4472C4" w:themeColor="accent1" w:sz="12" w:space="0"/>
            </w:tcBorders>
            <w:vAlign w:val="center"/>
          </w:tcPr>
          <w:p>
            <w:pPr>
              <w:spacing w:before="100" w:beforeAutospacing="1" w:after="100" w:afterAutospacing="1" w:line="480" w:lineRule="auto"/>
              <w:jc w:val="center"/>
              <w:rPr>
                <w:rFonts w:ascii="楷体" w:hAnsi="楷体"/>
                <w:sz w:val="36"/>
                <w:szCs w:val="36"/>
                <w:lang w:eastAsia="zh-CN"/>
              </w:rPr>
            </w:pPr>
            <w:r>
              <w:rPr>
                <w:sz w:val="36"/>
                <w:szCs w:val="24"/>
                <w:lang w:eastAsia="zh-CN"/>
              </w:rPr>
              <w:t>IPO</w:t>
            </w:r>
            <w:r>
              <w:rPr>
                <w:rFonts w:hint="eastAsia" w:ascii="楷体" w:hAnsi="楷体"/>
                <w:sz w:val="36"/>
                <w:szCs w:val="24"/>
                <w:lang w:eastAsia="zh-CN"/>
              </w:rPr>
              <w:t>申购指南</w:t>
            </w:r>
          </w:p>
        </w:tc>
        <w:tc>
          <w:tcPr>
            <w:tcW w:w="7099" w:type="dxa"/>
            <w:tcBorders>
              <w:top w:val="single" w:color="4472C4" w:themeColor="accent1" w:sz="12" w:space="0"/>
            </w:tcBorders>
            <w:shd w:val="clear" w:color="auto" w:fill="2F5496" w:themeFill="accent1" w:themeFillShade="BF"/>
            <w:vAlign w:val="center"/>
          </w:tcPr>
          <w:p>
            <w:pPr>
              <w:adjustRightInd w:val="0"/>
              <w:spacing w:before="100" w:beforeAutospacing="1" w:after="100" w:afterAutospacing="1" w:line="240" w:lineRule="atLeast"/>
              <w:jc w:val="center"/>
              <w:rPr>
                <w:rFonts w:ascii="楷体" w:hAnsi="楷体"/>
                <w:b/>
                <w:color w:val="FFFFFF"/>
                <w:lang w:eastAsia="zh-CN"/>
              </w:rPr>
            </w:pPr>
            <w:r>
              <w:rPr>
                <w:rFonts w:hint="eastAsia" w:ascii="楷体" w:hAnsi="楷体"/>
                <w:b/>
                <w:bCs/>
                <w:color w:val="FFFFFF"/>
                <w:sz w:val="40"/>
                <w:szCs w:val="30"/>
                <w:lang w:val="en-US" w:eastAsia="zh-CN"/>
              </w:rPr>
              <w:t>越秀服务</w:t>
            </w:r>
            <w:r>
              <w:rPr>
                <w:rFonts w:hint="eastAsia" w:ascii="楷体" w:hAnsi="楷体"/>
                <w:b/>
                <w:bCs/>
                <w:color w:val="FFFFFF"/>
                <w:sz w:val="40"/>
                <w:szCs w:val="30"/>
                <w:lang w:val="en-GB" w:eastAsia="zh-CN"/>
              </w:rPr>
              <w:t>（</w:t>
            </w:r>
            <w:r>
              <w:rPr>
                <w:rFonts w:hint="eastAsia"/>
                <w:b/>
                <w:bCs/>
                <w:color w:val="FFFFFF"/>
                <w:sz w:val="40"/>
                <w:szCs w:val="30"/>
                <w:lang w:val="en-US" w:eastAsia="zh-CN"/>
              </w:rPr>
              <w:t>6626</w:t>
            </w:r>
            <w:r>
              <w:rPr>
                <w:b/>
                <w:bCs/>
                <w:color w:val="FFFFFF"/>
                <w:sz w:val="40"/>
                <w:szCs w:val="30"/>
                <w:lang w:val="en-GB" w:eastAsia="zh-CN"/>
              </w:rPr>
              <w:t>.HK</w:t>
            </w:r>
            <w:r>
              <w:rPr>
                <w:rFonts w:hint="eastAsia" w:ascii="楷体" w:hAnsi="楷体"/>
                <w:b/>
                <w:bCs/>
                <w:color w:val="FFFFFF"/>
                <w:sz w:val="40"/>
                <w:szCs w:val="30"/>
                <w:lang w:val="en-GB" w:eastAsia="zh-CN"/>
              </w:rPr>
              <w:t>）</w:t>
            </w:r>
          </w:p>
        </w:tc>
      </w:tr>
      <w:tr>
        <w:tblPrEx>
          <w:tblCellMar>
            <w:top w:w="0" w:type="dxa"/>
            <w:left w:w="108" w:type="dxa"/>
            <w:bottom w:w="0" w:type="dxa"/>
            <w:right w:w="108" w:type="dxa"/>
          </w:tblCellMar>
        </w:tblPrEx>
        <w:trPr>
          <w:trHeight w:val="426" w:hRule="atLeast"/>
        </w:trPr>
        <w:tc>
          <w:tcPr>
            <w:tcW w:w="3261" w:type="dxa"/>
            <w:tcBorders>
              <w:bottom w:val="single" w:color="4472C4" w:themeColor="accent1" w:sz="12" w:space="0"/>
            </w:tcBorders>
            <w:shd w:val="clear" w:color="auto" w:fill="8EAADB" w:themeFill="accent1" w:themeFillTint="99"/>
            <w:vAlign w:val="center"/>
          </w:tcPr>
          <w:p>
            <w:pPr>
              <w:spacing w:line="280" w:lineRule="exact"/>
              <w:jc w:val="center"/>
              <w:rPr>
                <w:rFonts w:ascii="楷体" w:hAnsi="楷体"/>
                <w:color w:val="000080"/>
                <w:kern w:val="0"/>
                <w:lang w:eastAsia="zh-CN"/>
              </w:rPr>
            </w:pPr>
            <w:r>
              <w:rPr>
                <w:rFonts w:hint="eastAsia" w:ascii="楷体" w:hAnsi="楷体"/>
                <w:sz w:val="28"/>
                <w:szCs w:val="28"/>
                <w:lang w:eastAsia="zh-CN"/>
              </w:rPr>
              <w:t>建议</w:t>
            </w:r>
            <w:r>
              <w:rPr>
                <w:rFonts w:hint="eastAsia" w:ascii="楷体" w:hAnsi="楷体"/>
                <w:sz w:val="28"/>
                <w:szCs w:val="28"/>
                <w:lang w:val="en-US" w:eastAsia="zh-CN"/>
              </w:rPr>
              <w:t>谨慎</w:t>
            </w:r>
            <w:r>
              <w:rPr>
                <w:rFonts w:hint="eastAsia" w:ascii="楷体" w:hAnsi="楷体"/>
                <w:sz w:val="28"/>
                <w:szCs w:val="28"/>
                <w:lang w:eastAsia="zh-CN"/>
              </w:rPr>
              <w:t>申购</w:t>
            </w:r>
          </w:p>
        </w:tc>
        <w:tc>
          <w:tcPr>
            <w:tcW w:w="7099" w:type="dxa"/>
            <w:tcBorders>
              <w:bottom w:val="single" w:color="4472C4" w:themeColor="accent1" w:sz="12" w:space="0"/>
            </w:tcBorders>
            <w:vAlign w:val="bottom"/>
          </w:tcPr>
          <w:p>
            <w:pPr>
              <w:wordWrap w:val="0"/>
              <w:snapToGrid w:val="0"/>
              <w:spacing w:line="240" w:lineRule="auto"/>
              <w:jc w:val="right"/>
              <w:rPr>
                <w:rFonts w:hint="default" w:ascii="楷体" w:hAnsi="楷体"/>
                <w:szCs w:val="24"/>
                <w:lang w:val="en-US" w:eastAsia="zh-CN"/>
              </w:rPr>
            </w:pPr>
            <w:r>
              <w:rPr>
                <w:szCs w:val="24"/>
                <w:lang w:eastAsia="zh-CN"/>
              </w:rPr>
              <w:t>202</w:t>
            </w:r>
            <w:r>
              <w:rPr>
                <w:rFonts w:hint="eastAsia"/>
                <w:szCs w:val="24"/>
                <w:lang w:val="en-US" w:eastAsia="zh-CN"/>
              </w:rPr>
              <w:t>1</w:t>
            </w:r>
            <w:r>
              <w:rPr>
                <w:szCs w:val="24"/>
                <w:lang w:eastAsia="zh-CN"/>
              </w:rPr>
              <w:t>-</w:t>
            </w:r>
            <w:r>
              <w:rPr>
                <w:rFonts w:hint="eastAsia"/>
                <w:szCs w:val="24"/>
                <w:lang w:eastAsia="zh-CN"/>
              </w:rPr>
              <w:t>0</w:t>
            </w:r>
            <w:r>
              <w:rPr>
                <w:rFonts w:hint="eastAsia"/>
                <w:szCs w:val="24"/>
                <w:lang w:val="en-US" w:eastAsia="zh-CN"/>
              </w:rPr>
              <w:t>6</w:t>
            </w:r>
            <w:r>
              <w:rPr>
                <w:szCs w:val="24"/>
                <w:lang w:eastAsia="zh-CN"/>
              </w:rPr>
              <w:t>-1</w:t>
            </w:r>
            <w:r>
              <w:rPr>
                <w:rFonts w:hint="eastAsia"/>
                <w:szCs w:val="24"/>
                <w:lang w:val="en-US" w:eastAsia="zh-CN"/>
              </w:rPr>
              <w:t>6</w:t>
            </w:r>
            <w:r>
              <w:rPr>
                <w:rFonts w:hint="eastAsia" w:ascii="楷体" w:hAnsi="楷体"/>
                <w:szCs w:val="24"/>
                <w:lang w:eastAsia="zh-CN"/>
              </w:rPr>
              <w:t>星期</w:t>
            </w:r>
            <w:r>
              <w:rPr>
                <w:rFonts w:hint="eastAsia" w:ascii="楷体" w:hAnsi="楷体"/>
                <w:szCs w:val="24"/>
                <w:lang w:val="en-US" w:eastAsia="zh-CN"/>
              </w:rPr>
              <w:t>三</w:t>
            </w:r>
          </w:p>
        </w:tc>
      </w:tr>
      <w:tr>
        <w:tblPrEx>
          <w:tblCellMar>
            <w:top w:w="0" w:type="dxa"/>
            <w:left w:w="108" w:type="dxa"/>
            <w:bottom w:w="0" w:type="dxa"/>
            <w:right w:w="108" w:type="dxa"/>
          </w:tblCellMar>
        </w:tblPrEx>
        <w:trPr>
          <w:trHeight w:val="404" w:hRule="atLeast"/>
        </w:trPr>
        <w:tc>
          <w:tcPr>
            <w:tcW w:w="10360" w:type="dxa"/>
            <w:gridSpan w:val="2"/>
            <w:tcBorders>
              <w:top w:val="single" w:color="4472C4" w:themeColor="accent1" w:sz="12" w:space="0"/>
            </w:tcBorders>
          </w:tcPr>
          <w:p>
            <w:pPr>
              <w:pStyle w:val="26"/>
              <w:numPr>
                <w:ilvl w:val="0"/>
                <w:numId w:val="1"/>
              </w:numPr>
              <w:spacing w:line="400" w:lineRule="exact"/>
              <w:ind w:firstLineChars="0"/>
              <w:jc w:val="both"/>
              <w:rPr>
                <w:rFonts w:ascii="楷体" w:hAnsi="楷体"/>
                <w:b/>
                <w:sz w:val="28"/>
                <w:szCs w:val="28"/>
                <w:lang w:eastAsia="zh-CN"/>
              </w:rPr>
            </w:pPr>
            <w:r>
              <w:rPr>
                <w:rFonts w:hint="eastAsia" w:ascii="楷体" w:hAnsi="楷体"/>
                <w:b/>
                <w:sz w:val="28"/>
                <w:szCs w:val="28"/>
                <w:lang w:val="en-US" w:eastAsia="zh-CN"/>
              </w:rPr>
              <w:t>越秀服务</w:t>
            </w:r>
            <w:r>
              <w:rPr>
                <w:rFonts w:hint="eastAsia" w:ascii="楷体" w:hAnsi="楷体"/>
                <w:b/>
                <w:sz w:val="28"/>
                <w:szCs w:val="28"/>
                <w:lang w:eastAsia="zh-CN"/>
              </w:rPr>
              <w:t>（</w:t>
            </w:r>
            <w:r>
              <w:rPr>
                <w:rFonts w:hint="eastAsia" w:ascii="楷体" w:hAnsi="楷体"/>
                <w:b/>
                <w:sz w:val="28"/>
                <w:szCs w:val="28"/>
                <w:lang w:val="en-US" w:eastAsia="zh-CN"/>
              </w:rPr>
              <w:t>6626</w:t>
            </w:r>
            <w:r>
              <w:rPr>
                <w:rFonts w:ascii="楷体" w:hAnsi="楷体"/>
                <w:b/>
                <w:sz w:val="28"/>
                <w:szCs w:val="28"/>
                <w:lang w:eastAsia="zh-CN"/>
              </w:rPr>
              <w:t>.HK</w:t>
            </w:r>
            <w:r>
              <w:rPr>
                <w:rFonts w:hint="eastAsia" w:ascii="楷体" w:hAnsi="楷体"/>
                <w:b/>
                <w:sz w:val="28"/>
                <w:szCs w:val="28"/>
                <w:lang w:eastAsia="zh-CN"/>
              </w:rPr>
              <w:t>）招股详情</w:t>
            </w:r>
          </w:p>
        </w:tc>
      </w:tr>
    </w:tbl>
    <w:tbl>
      <w:tblPr>
        <w:tblStyle w:val="12"/>
        <w:tblpPr w:leftFromText="180" w:rightFromText="180" w:vertAnchor="page" w:horzAnchor="margin" w:tblpXSpec="center" w:tblpY="1"/>
        <w:tblW w:w="10348" w:type="dxa"/>
        <w:tblInd w:w="0" w:type="dxa"/>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37"/>
        <w:gridCol w:w="7111"/>
      </w:tblGrid>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237" w:type="dxa"/>
            <w:tcBorders>
              <w:top w:val="nil"/>
              <w:bottom w:val="single" w:color="FFFFFF" w:themeColor="background1" w:sz="4" w:space="0"/>
            </w:tcBorders>
            <w:shd w:val="clear" w:color="auto" w:fill="B8CCE4"/>
            <w:vAlign w:val="center"/>
          </w:tcPr>
          <w:p>
            <w:pPr>
              <w:spacing w:before="32" w:beforeLines="10" w:after="32" w:afterLines="10" w:line="300" w:lineRule="exact"/>
              <w:jc w:val="both"/>
              <w:rPr>
                <w:rFonts w:ascii="楷体" w:hAnsi="楷体"/>
                <w:kern w:val="0"/>
                <w:szCs w:val="21"/>
                <w:lang w:eastAsia="zh-CN"/>
              </w:rPr>
            </w:pPr>
            <w:r>
              <w:rPr>
                <w:rFonts w:hint="eastAsia" w:ascii="楷体" w:hAnsi="楷体" w:cs="Arial"/>
                <w:b/>
                <w:kern w:val="0"/>
                <w:szCs w:val="21"/>
              </w:rPr>
              <w:t>名称及代码</w:t>
            </w:r>
          </w:p>
        </w:tc>
        <w:tc>
          <w:tcPr>
            <w:tcW w:w="7111" w:type="dxa"/>
            <w:tcBorders>
              <w:top w:val="single" w:color="8EAADB" w:themeColor="accent1" w:themeTint="99" w:sz="12" w:space="0"/>
              <w:bottom w:val="single" w:color="8EAADB" w:themeColor="accent1" w:themeTint="99" w:sz="8" w:space="0"/>
            </w:tcBorders>
            <w:shd w:val="clear" w:color="auto" w:fill="auto"/>
            <w:vAlign w:val="center"/>
          </w:tcPr>
          <w:p>
            <w:pPr>
              <w:rPr>
                <w:lang w:eastAsia="zh-CN"/>
              </w:rPr>
            </w:pPr>
            <w:r>
              <w:rPr>
                <w:rFonts w:hint="eastAsia"/>
                <w:lang w:val="en-US" w:eastAsia="zh-CN"/>
              </w:rPr>
              <w:t>越秀服务</w:t>
            </w:r>
            <w:r>
              <w:rPr>
                <w:rFonts w:hint="eastAsia"/>
                <w:lang w:eastAsia="zh-CN"/>
              </w:rPr>
              <w:t>（</w:t>
            </w:r>
            <w:r>
              <w:rPr>
                <w:rFonts w:hint="eastAsia"/>
                <w:lang w:val="en-US" w:eastAsia="zh-CN"/>
              </w:rPr>
              <w:t>6626</w:t>
            </w:r>
            <w:r>
              <w:rPr>
                <w:lang w:eastAsia="zh-CN"/>
              </w:rPr>
              <w:t>.HK</w:t>
            </w:r>
            <w:r>
              <w:rPr>
                <w:rFonts w:hint="eastAsia"/>
                <w:lang w:eastAsia="zh-CN"/>
              </w:rPr>
              <w:t>）</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237" w:type="dxa"/>
            <w:tcBorders>
              <w:top w:val="single" w:color="FFFFFF" w:themeColor="background1" w:sz="4" w:space="0"/>
              <w:bottom w:val="single" w:color="FFFFFF" w:themeColor="background1" w:sz="4" w:space="0"/>
            </w:tcBorders>
            <w:shd w:val="clear" w:color="auto" w:fill="B8CCE4"/>
            <w:vAlign w:val="center"/>
          </w:tcPr>
          <w:p>
            <w:pPr>
              <w:spacing w:before="32" w:beforeLines="10" w:after="32" w:afterLines="10" w:line="300" w:lineRule="exact"/>
              <w:jc w:val="both"/>
              <w:rPr>
                <w:rFonts w:ascii="楷体" w:hAnsi="楷体" w:cs="Arial"/>
                <w:b/>
                <w:kern w:val="0"/>
                <w:szCs w:val="21"/>
              </w:rPr>
            </w:pPr>
            <w:r>
              <w:rPr>
                <w:rFonts w:hint="eastAsia" w:ascii="楷体" w:hAnsi="楷体" w:cs="Arial"/>
                <w:b/>
                <w:kern w:val="0"/>
                <w:szCs w:val="21"/>
                <w:lang w:eastAsia="zh-CN"/>
              </w:rPr>
              <w:t>保荐人</w:t>
            </w:r>
          </w:p>
        </w:tc>
        <w:tc>
          <w:tcPr>
            <w:tcW w:w="7111" w:type="dxa"/>
            <w:tcBorders>
              <w:top w:val="single" w:color="8EAADB" w:themeColor="accent1" w:themeTint="99" w:sz="8" w:space="0"/>
              <w:bottom w:val="single" w:color="8EAADB" w:themeColor="accent1" w:themeTint="99" w:sz="8" w:space="0"/>
            </w:tcBorders>
            <w:shd w:val="clear" w:color="auto" w:fill="auto"/>
            <w:vAlign w:val="center"/>
          </w:tcPr>
          <w:p>
            <w:pPr>
              <w:rPr>
                <w:rFonts w:hint="eastAsia"/>
                <w:lang w:eastAsia="zh-CN"/>
              </w:rPr>
            </w:pPr>
            <w:r>
              <w:rPr>
                <w:rFonts w:hint="eastAsia"/>
                <w:lang w:eastAsia="zh-CN"/>
              </w:rPr>
              <w:t>农银国际、建银国际、中信建投国际、越秀融资</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3237" w:type="dxa"/>
            <w:tcBorders>
              <w:top w:val="single" w:color="FFFFFF" w:themeColor="background1" w:sz="4" w:space="0"/>
              <w:bottom w:val="single" w:color="FFFFFF" w:themeColor="background1" w:sz="4" w:space="0"/>
            </w:tcBorders>
            <w:shd w:val="clear" w:color="auto" w:fill="B8CCE4"/>
            <w:vAlign w:val="center"/>
          </w:tcPr>
          <w:p>
            <w:pPr>
              <w:spacing w:before="32" w:beforeLines="10" w:after="32" w:afterLines="10" w:line="300" w:lineRule="exact"/>
              <w:jc w:val="both"/>
              <w:rPr>
                <w:rFonts w:ascii="楷体" w:hAnsi="楷体" w:cs="Arial"/>
                <w:b/>
                <w:kern w:val="0"/>
                <w:szCs w:val="21"/>
                <w:lang w:eastAsia="zh-CN"/>
              </w:rPr>
            </w:pPr>
            <w:r>
              <w:rPr>
                <w:rFonts w:hint="eastAsia" w:ascii="楷体" w:hAnsi="楷体" w:cs="Arial"/>
                <w:b/>
                <w:kern w:val="0"/>
                <w:szCs w:val="21"/>
                <w:lang w:eastAsia="zh-CN"/>
              </w:rPr>
              <w:t>上市日期</w:t>
            </w:r>
          </w:p>
        </w:tc>
        <w:tc>
          <w:tcPr>
            <w:tcW w:w="7111" w:type="dxa"/>
            <w:tcBorders>
              <w:top w:val="single" w:color="8EAADB" w:themeColor="accent1" w:themeTint="99" w:sz="8" w:space="0"/>
              <w:bottom w:val="single" w:color="8EAADB" w:themeColor="accent1" w:themeTint="99" w:sz="8" w:space="0"/>
            </w:tcBorders>
            <w:shd w:val="clear" w:color="auto" w:fill="auto"/>
            <w:vAlign w:val="center"/>
          </w:tcPr>
          <w:p>
            <w:pPr>
              <w:rPr>
                <w:lang w:eastAsia="zh-CN"/>
              </w:rPr>
            </w:pPr>
            <w:r>
              <w:rPr>
                <w:rFonts w:hint="eastAsia"/>
                <w:lang w:eastAsia="zh-CN"/>
              </w:rPr>
              <w:t>202</w:t>
            </w:r>
            <w:r>
              <w:rPr>
                <w:rFonts w:hint="eastAsia"/>
                <w:lang w:val="en-US" w:eastAsia="zh-CN"/>
              </w:rPr>
              <w:t>1</w:t>
            </w:r>
            <w:r>
              <w:rPr>
                <w:rFonts w:hint="eastAsia"/>
                <w:lang w:eastAsia="zh-CN"/>
              </w:rPr>
              <w:t>年</w:t>
            </w:r>
            <w:r>
              <w:rPr>
                <w:rFonts w:hint="eastAsia"/>
                <w:lang w:val="en-US" w:eastAsia="zh-CN"/>
              </w:rPr>
              <w:t>6</w:t>
            </w:r>
            <w:r>
              <w:rPr>
                <w:rFonts w:hint="eastAsia"/>
                <w:lang w:eastAsia="zh-CN"/>
              </w:rPr>
              <w:t>月</w:t>
            </w:r>
            <w:r>
              <w:rPr>
                <w:lang w:eastAsia="zh-CN"/>
              </w:rPr>
              <w:t>2</w:t>
            </w:r>
            <w:r>
              <w:rPr>
                <w:rFonts w:hint="eastAsia"/>
                <w:lang w:val="en-US" w:eastAsia="zh-CN"/>
              </w:rPr>
              <w:t>8</w:t>
            </w:r>
            <w:r>
              <w:rPr>
                <w:rFonts w:hint="eastAsia"/>
                <w:lang w:eastAsia="zh-CN"/>
              </w:rPr>
              <w:t>日(周</w:t>
            </w:r>
            <w:r>
              <w:rPr>
                <w:rFonts w:hint="eastAsia"/>
                <w:lang w:val="en-US" w:eastAsia="zh-CN"/>
              </w:rPr>
              <w:t>一</w:t>
            </w:r>
            <w:r>
              <w:rPr>
                <w:rFonts w:hint="eastAsia"/>
                <w:lang w:eastAsia="zh-CN"/>
              </w:rPr>
              <w:t>)</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237" w:type="dxa"/>
            <w:tcBorders>
              <w:top w:val="single" w:color="FFFFFF" w:themeColor="background1" w:sz="4" w:space="0"/>
              <w:bottom w:val="single" w:color="FFFFFF" w:themeColor="background1" w:sz="4" w:space="0"/>
            </w:tcBorders>
            <w:shd w:val="clear" w:color="auto" w:fill="B8CCE4"/>
            <w:vAlign w:val="center"/>
          </w:tcPr>
          <w:p>
            <w:pPr>
              <w:spacing w:before="32" w:beforeLines="10" w:after="32" w:afterLines="10" w:line="300" w:lineRule="exact"/>
              <w:jc w:val="both"/>
              <w:rPr>
                <w:rFonts w:ascii="楷体" w:hAnsi="楷体" w:cs="Arial"/>
                <w:b/>
                <w:kern w:val="0"/>
                <w:szCs w:val="21"/>
              </w:rPr>
            </w:pPr>
            <w:r>
              <w:rPr>
                <w:rFonts w:hint="eastAsia" w:ascii="楷体" w:hAnsi="楷体" w:cs="Arial"/>
                <w:b/>
                <w:kern w:val="0"/>
                <w:szCs w:val="21"/>
                <w:lang w:eastAsia="zh-CN"/>
              </w:rPr>
              <w:t>招股价格</w:t>
            </w:r>
          </w:p>
        </w:tc>
        <w:tc>
          <w:tcPr>
            <w:tcW w:w="7111" w:type="dxa"/>
            <w:tcBorders>
              <w:top w:val="single" w:color="8EAADB" w:themeColor="accent1" w:themeTint="99" w:sz="8" w:space="0"/>
              <w:bottom w:val="single" w:color="8EAADB" w:themeColor="accent1" w:themeTint="99" w:sz="8" w:space="0"/>
            </w:tcBorders>
            <w:shd w:val="clear" w:color="auto" w:fill="auto"/>
            <w:vAlign w:val="center"/>
          </w:tcPr>
          <w:p>
            <w:pPr>
              <w:rPr>
                <w:lang w:eastAsia="zh-CN"/>
              </w:rPr>
            </w:pPr>
            <w:r>
              <w:rPr>
                <w:rFonts w:hint="eastAsia"/>
                <w:color w:val="000000" w:themeColor="text1"/>
                <w:lang w:val="en-US" w:eastAsia="zh-CN"/>
                <w14:textFill>
                  <w14:solidFill>
                    <w14:schemeClr w14:val="tx1"/>
                  </w14:solidFill>
                </w14:textFill>
              </w:rPr>
              <w:t>4</w:t>
            </w:r>
            <w:r>
              <w:rPr>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88</w:t>
            </w:r>
            <w:r>
              <w:rPr>
                <w:rFonts w:hint="eastAsia"/>
                <w:color w:val="000000" w:themeColor="text1"/>
                <w:lang w:eastAsia="zh-CN"/>
                <w14:textFill>
                  <w14:solidFill>
                    <w14:schemeClr w14:val="tx1"/>
                  </w14:solidFill>
                </w14:textFill>
              </w:rPr>
              <w:t>港元</w:t>
            </w:r>
            <w:r>
              <w:rPr>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w:t>
            </w:r>
            <w:r>
              <w:rPr>
                <w:color w:val="000000" w:themeColor="text1"/>
                <w:lang w:eastAsia="zh-CN"/>
                <w14:textFill>
                  <w14:solidFill>
                    <w14:schemeClr w14:val="tx1"/>
                  </w14:solidFill>
                </w14:textFill>
              </w:rPr>
              <w:t>.5</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港元</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3237" w:type="dxa"/>
            <w:tcBorders>
              <w:top w:val="single" w:color="FFFFFF" w:themeColor="background1" w:sz="4" w:space="0"/>
              <w:bottom w:val="single" w:color="FFFFFF" w:themeColor="background1" w:sz="4" w:space="0"/>
            </w:tcBorders>
            <w:shd w:val="clear" w:color="auto" w:fill="B8CCE4"/>
            <w:vAlign w:val="center"/>
          </w:tcPr>
          <w:p>
            <w:pPr>
              <w:spacing w:before="32" w:beforeLines="10" w:after="32" w:afterLines="10" w:line="300" w:lineRule="exact"/>
              <w:jc w:val="both"/>
              <w:rPr>
                <w:rFonts w:ascii="楷体" w:hAnsi="楷体" w:cs="Arial"/>
                <w:b/>
                <w:kern w:val="0"/>
                <w:szCs w:val="21"/>
                <w:lang w:eastAsia="zh-CN"/>
              </w:rPr>
            </w:pPr>
            <w:r>
              <w:rPr>
                <w:rFonts w:hint="eastAsia" w:ascii="楷体" w:hAnsi="楷体" w:cs="Arial"/>
                <w:b/>
                <w:kern w:val="0"/>
                <w:szCs w:val="21"/>
                <w:lang w:eastAsia="zh-CN"/>
              </w:rPr>
              <w:t>集资额</w:t>
            </w:r>
          </w:p>
        </w:tc>
        <w:tc>
          <w:tcPr>
            <w:tcW w:w="7111" w:type="dxa"/>
            <w:tcBorders>
              <w:top w:val="single" w:color="8EAADB" w:themeColor="accent1" w:themeTint="99" w:sz="8" w:space="0"/>
              <w:bottom w:val="single" w:color="8EAADB" w:themeColor="accent1" w:themeTint="99" w:sz="8" w:space="0"/>
            </w:tcBorders>
            <w:shd w:val="clear" w:color="auto" w:fill="auto"/>
            <w:vAlign w:val="center"/>
          </w:tcPr>
          <w:p>
            <w:pPr>
              <w:rPr>
                <w:color w:val="000000" w:themeColor="text1"/>
                <w:highlight w:val="yellow"/>
                <w:lang w:eastAsia="zh-CN"/>
                <w14:textFill>
                  <w14:solidFill>
                    <w14:schemeClr w14:val="tx1"/>
                  </w14:solidFill>
                </w14:textFill>
              </w:rPr>
            </w:pPr>
            <w:r>
              <w:rPr>
                <w:rFonts w:hint="eastAsia"/>
                <w:color w:val="000000" w:themeColor="text1"/>
                <w:lang w:eastAsia="zh-CN"/>
                <w14:textFill>
                  <w14:solidFill>
                    <w14:schemeClr w14:val="tx1"/>
                  </w14:solidFill>
                </w14:textFill>
              </w:rPr>
              <w:t>18.04亿港元</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24.1亿港元</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37" w:type="dxa"/>
            <w:tcBorders>
              <w:top w:val="single" w:color="FFFFFF" w:themeColor="background1" w:sz="4" w:space="0"/>
              <w:bottom w:val="single" w:color="FFFFFF" w:themeColor="background1" w:sz="4" w:space="0"/>
            </w:tcBorders>
            <w:shd w:val="clear" w:color="auto" w:fill="B8CCE4"/>
            <w:vAlign w:val="center"/>
          </w:tcPr>
          <w:p>
            <w:pPr>
              <w:spacing w:line="300" w:lineRule="exact"/>
              <w:jc w:val="both"/>
              <w:rPr>
                <w:rFonts w:ascii="楷体" w:hAnsi="楷体" w:cs="Arial"/>
                <w:b/>
                <w:kern w:val="0"/>
                <w:szCs w:val="21"/>
              </w:rPr>
            </w:pPr>
            <w:r>
              <w:rPr>
                <w:rFonts w:hint="eastAsia" w:ascii="楷体" w:hAnsi="楷体" w:cs="Arial"/>
                <w:b/>
                <w:kern w:val="0"/>
                <w:szCs w:val="21"/>
                <w:lang w:eastAsia="zh-CN"/>
              </w:rPr>
              <w:t>每手股数</w:t>
            </w:r>
          </w:p>
        </w:tc>
        <w:tc>
          <w:tcPr>
            <w:tcW w:w="7111" w:type="dxa"/>
            <w:tcBorders>
              <w:top w:val="single" w:color="8EAADB" w:themeColor="accent1" w:themeTint="99" w:sz="8" w:space="0"/>
              <w:bottom w:val="single" w:color="8EAADB" w:themeColor="accent1" w:themeTint="99" w:sz="8" w:space="0"/>
            </w:tcBorders>
            <w:shd w:val="clear" w:color="auto" w:fill="auto"/>
            <w:vAlign w:val="center"/>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0</w:t>
            </w:r>
            <w:r>
              <w:rPr>
                <w:color w:val="000000" w:themeColor="text1"/>
                <w:lang w:eastAsia="zh-CN"/>
                <w14:textFill>
                  <w14:solidFill>
                    <w14:schemeClr w14:val="tx1"/>
                  </w14:solidFill>
                </w14:textFill>
              </w:rPr>
              <w:t>0</w:t>
            </w:r>
            <w:r>
              <w:rPr>
                <w:rFonts w:hint="eastAsia"/>
                <w:color w:val="000000" w:themeColor="text1"/>
                <w:lang w:eastAsia="zh-CN"/>
                <w14:textFill>
                  <w14:solidFill>
                    <w14:schemeClr w14:val="tx1"/>
                  </w14:solidFill>
                </w14:textFill>
              </w:rPr>
              <w:t>股</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3237" w:type="dxa"/>
            <w:tcBorders>
              <w:top w:val="single" w:color="FFFFFF" w:themeColor="background1" w:sz="4" w:space="0"/>
              <w:bottom w:val="single" w:color="FFFFFF" w:themeColor="background1" w:sz="4" w:space="0"/>
            </w:tcBorders>
            <w:shd w:val="clear" w:color="auto" w:fill="B8CCE4"/>
            <w:vAlign w:val="center"/>
          </w:tcPr>
          <w:p>
            <w:pPr>
              <w:autoSpaceDE w:val="0"/>
              <w:autoSpaceDN w:val="0"/>
              <w:adjustRightInd w:val="0"/>
              <w:spacing w:line="300" w:lineRule="exact"/>
              <w:jc w:val="both"/>
              <w:rPr>
                <w:rFonts w:ascii="楷体" w:hAnsi="楷体" w:cs="Arial"/>
                <w:b/>
                <w:kern w:val="0"/>
                <w:szCs w:val="21"/>
              </w:rPr>
            </w:pPr>
            <w:r>
              <w:rPr>
                <w:rFonts w:hint="eastAsia" w:ascii="楷体" w:hAnsi="楷体" w:cs="Arial"/>
                <w:b/>
                <w:kern w:val="0"/>
                <w:szCs w:val="21"/>
                <w:lang w:eastAsia="zh-CN"/>
              </w:rPr>
              <w:t>入场费</w:t>
            </w:r>
          </w:p>
        </w:tc>
        <w:tc>
          <w:tcPr>
            <w:tcW w:w="7111" w:type="dxa"/>
            <w:tcBorders>
              <w:top w:val="single" w:color="8EAADB" w:themeColor="accent1" w:themeTint="99" w:sz="8" w:space="0"/>
              <w:bottom w:val="single" w:color="8EAADB" w:themeColor="accent1" w:themeTint="99" w:sz="8" w:space="0"/>
            </w:tcBorders>
            <w:shd w:val="clear" w:color="auto" w:fill="auto"/>
            <w:vAlign w:val="center"/>
          </w:tcPr>
          <w:p>
            <w:pPr>
              <w:rPr>
                <w:color w:val="000000" w:themeColor="text1"/>
                <w:highlight w:val="yellow"/>
                <w:lang w:eastAsia="zh-CN"/>
                <w14:textFill>
                  <w14:solidFill>
                    <w14:schemeClr w14:val="tx1"/>
                  </w14:solidFill>
                </w14:textFill>
              </w:rPr>
            </w:pPr>
            <w:r>
              <w:rPr>
                <w:rFonts w:hint="eastAsia"/>
                <w:color w:val="000000" w:themeColor="text1"/>
                <w:lang w:val="en-US" w:eastAsia="zh-CN"/>
                <w14:textFill>
                  <w14:solidFill>
                    <w14:schemeClr w14:val="tx1"/>
                  </w14:solidFill>
                </w14:textFill>
              </w:rPr>
              <w:t>3292</w:t>
            </w:r>
            <w:r>
              <w:rPr>
                <w:rFonts w:hint="eastAsia"/>
                <w:color w:val="000000" w:themeColor="text1"/>
                <w:lang w:eastAsia="zh-CN"/>
                <w14:textFill>
                  <w14:solidFill>
                    <w14:schemeClr w14:val="tx1"/>
                  </w14:solidFill>
                </w14:textFill>
              </w:rPr>
              <w:t>港元</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237" w:type="dxa"/>
            <w:tcBorders>
              <w:top w:val="single" w:color="FFFFFF" w:themeColor="background1" w:sz="4" w:space="0"/>
              <w:bottom w:val="single" w:color="FFFFFF" w:themeColor="background1" w:sz="4" w:space="0"/>
            </w:tcBorders>
            <w:shd w:val="clear" w:color="auto" w:fill="B8CCE4"/>
            <w:vAlign w:val="center"/>
          </w:tcPr>
          <w:p>
            <w:pPr>
              <w:spacing w:before="32" w:beforeLines="10" w:after="32" w:afterLines="10" w:line="300" w:lineRule="exact"/>
              <w:jc w:val="both"/>
              <w:rPr>
                <w:rFonts w:ascii="楷体" w:hAnsi="楷体" w:cs="Arial"/>
                <w:b/>
                <w:kern w:val="0"/>
                <w:szCs w:val="21"/>
                <w:lang w:eastAsia="zh-CN"/>
              </w:rPr>
            </w:pPr>
            <w:r>
              <w:rPr>
                <w:rFonts w:hint="eastAsia" w:ascii="楷体" w:hAnsi="楷体" w:cs="Arial"/>
                <w:b/>
                <w:kern w:val="0"/>
                <w:szCs w:val="21"/>
                <w:lang w:eastAsia="zh-CN"/>
              </w:rPr>
              <w:t>招股日期</w:t>
            </w:r>
          </w:p>
        </w:tc>
        <w:tc>
          <w:tcPr>
            <w:tcW w:w="7111" w:type="dxa"/>
            <w:tcBorders>
              <w:top w:val="single" w:color="8EAADB" w:themeColor="accent1" w:themeTint="99" w:sz="8" w:space="0"/>
              <w:bottom w:val="single" w:color="8EAADB" w:themeColor="accent1" w:themeTint="99" w:sz="8" w:space="0"/>
            </w:tcBorders>
            <w:shd w:val="clear" w:color="auto" w:fill="auto"/>
            <w:vAlign w:val="center"/>
          </w:tcPr>
          <w:p>
            <w:pPr>
              <w:rPr>
                <w:highlight w:val="yellow"/>
                <w:lang w:eastAsia="zh-CN"/>
              </w:rPr>
            </w:pPr>
            <w:r>
              <w:rPr>
                <w:rFonts w:hint="eastAsia"/>
                <w:lang w:eastAsia="zh-CN"/>
              </w:rPr>
              <w:t>202</w:t>
            </w:r>
            <w:r>
              <w:rPr>
                <w:rFonts w:hint="eastAsia"/>
                <w:lang w:val="en-US" w:eastAsia="zh-CN"/>
              </w:rPr>
              <w:t>1</w:t>
            </w:r>
            <w:r>
              <w:rPr>
                <w:rFonts w:hint="eastAsia"/>
                <w:lang w:eastAsia="zh-CN"/>
              </w:rPr>
              <w:t>年</w:t>
            </w:r>
            <w:r>
              <w:rPr>
                <w:rFonts w:hint="eastAsia"/>
                <w:lang w:val="en-US" w:eastAsia="zh-CN"/>
              </w:rPr>
              <w:t>6</w:t>
            </w:r>
            <w:r>
              <w:rPr>
                <w:rFonts w:hint="eastAsia"/>
                <w:lang w:eastAsia="zh-CN"/>
              </w:rPr>
              <w:t>月</w:t>
            </w:r>
            <w:r>
              <w:rPr>
                <w:lang w:eastAsia="zh-CN"/>
              </w:rPr>
              <w:t>1</w:t>
            </w:r>
            <w:r>
              <w:rPr>
                <w:rFonts w:hint="eastAsia"/>
                <w:lang w:val="en-US" w:eastAsia="zh-CN"/>
              </w:rPr>
              <w:t>6</w:t>
            </w:r>
            <w:r>
              <w:rPr>
                <w:rFonts w:hint="eastAsia"/>
                <w:lang w:eastAsia="zh-CN"/>
              </w:rPr>
              <w:t>日</w:t>
            </w:r>
            <w:r>
              <w:rPr>
                <w:rFonts w:hint="eastAsia"/>
                <w:lang w:val="en-US" w:eastAsia="zh-CN"/>
              </w:rPr>
              <w:t>-6</w:t>
            </w:r>
            <w:r>
              <w:rPr>
                <w:rFonts w:hint="eastAsia"/>
                <w:lang w:eastAsia="zh-CN"/>
              </w:rPr>
              <w:t>月</w:t>
            </w:r>
            <w:r>
              <w:rPr>
                <w:rFonts w:hint="eastAsia"/>
                <w:lang w:val="en-US" w:eastAsia="zh-CN"/>
              </w:rPr>
              <w:t>21</w:t>
            </w:r>
            <w:r>
              <w:rPr>
                <w:rFonts w:hint="eastAsia"/>
                <w:lang w:eastAsia="zh-CN"/>
              </w:rPr>
              <w:t>日</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3237" w:type="dxa"/>
            <w:tcBorders>
              <w:top w:val="single" w:color="FFFFFF" w:themeColor="background1" w:sz="4" w:space="0"/>
              <w:bottom w:val="single" w:color="FFFFFF" w:themeColor="background1" w:sz="4" w:space="0"/>
            </w:tcBorders>
            <w:shd w:val="clear" w:color="auto" w:fill="B8CCE4"/>
            <w:vAlign w:val="center"/>
          </w:tcPr>
          <w:p>
            <w:pPr>
              <w:spacing w:before="32" w:beforeLines="10" w:after="32" w:afterLines="10" w:line="300" w:lineRule="exact"/>
              <w:jc w:val="both"/>
              <w:rPr>
                <w:rFonts w:ascii="楷体" w:hAnsi="楷体" w:cs="Arial"/>
                <w:b/>
                <w:kern w:val="0"/>
                <w:szCs w:val="21"/>
                <w:lang w:eastAsia="zh-CN"/>
              </w:rPr>
            </w:pPr>
            <w:r>
              <w:rPr>
                <w:rFonts w:hint="eastAsia" w:ascii="楷体" w:hAnsi="楷体" w:cs="Arial"/>
                <w:b/>
                <w:kern w:val="0"/>
                <w:szCs w:val="21"/>
                <w:lang w:eastAsia="zh-CN"/>
              </w:rPr>
              <w:t>国元国际认购截止日期</w:t>
            </w:r>
          </w:p>
        </w:tc>
        <w:tc>
          <w:tcPr>
            <w:tcW w:w="7111" w:type="dxa"/>
            <w:tcBorders>
              <w:top w:val="single" w:color="8EAADB" w:themeColor="accent1" w:themeTint="99" w:sz="8" w:space="0"/>
              <w:bottom w:val="single" w:color="8EAADB" w:themeColor="accent1" w:themeTint="99" w:sz="8" w:space="0"/>
            </w:tcBorders>
            <w:shd w:val="clear" w:color="auto" w:fill="auto"/>
            <w:vAlign w:val="center"/>
          </w:tcPr>
          <w:p>
            <w:pPr>
              <w:rPr>
                <w:highlight w:val="yellow"/>
              </w:rPr>
            </w:pPr>
            <w:r>
              <w:rPr>
                <w:rFonts w:hint="eastAsia"/>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6</w:t>
            </w:r>
            <w:r>
              <w:rPr>
                <w:rFonts w:hint="eastAsia"/>
                <w:color w:val="000000" w:themeColor="text1"/>
                <w:lang w:eastAsia="zh-CN"/>
                <w14:textFill>
                  <w14:solidFill>
                    <w14:schemeClr w14:val="tx1"/>
                  </w14:solidFill>
                </w14:textFill>
              </w:rPr>
              <w:t>月</w:t>
            </w:r>
            <w:r>
              <w:rPr>
                <w:lang w:eastAsia="zh-CN"/>
              </w:rPr>
              <w:t>1</w:t>
            </w:r>
            <w:r>
              <w:rPr>
                <w:rFonts w:hint="eastAsia"/>
                <w:lang w:val="en-US" w:eastAsia="zh-CN"/>
              </w:rPr>
              <w:t>8</w:t>
            </w:r>
            <w:r>
              <w:rPr>
                <w:rFonts w:hint="eastAsia"/>
                <w:color w:val="000000" w:themeColor="text1"/>
                <w:lang w:eastAsia="zh-CN"/>
                <w14:textFill>
                  <w14:solidFill>
                    <w14:schemeClr w14:val="tx1"/>
                  </w14:solidFill>
                </w14:textFill>
              </w:rPr>
              <w:t>日</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237" w:type="dxa"/>
            <w:tcBorders>
              <w:top w:val="single" w:color="FFFFFF" w:themeColor="background1" w:sz="4" w:space="0"/>
              <w:bottom w:val="single" w:color="FFFFFF" w:themeColor="background1" w:sz="4" w:space="0"/>
            </w:tcBorders>
            <w:shd w:val="clear" w:color="auto" w:fill="B8CCE4"/>
            <w:vAlign w:val="center"/>
          </w:tcPr>
          <w:p>
            <w:pPr>
              <w:spacing w:before="32" w:beforeLines="10" w:after="32" w:afterLines="10" w:line="300" w:lineRule="exact"/>
              <w:jc w:val="both"/>
              <w:rPr>
                <w:rFonts w:ascii="楷体" w:hAnsi="楷体" w:cs="Arial"/>
                <w:b/>
                <w:kern w:val="0"/>
                <w:szCs w:val="21"/>
                <w:lang w:eastAsia="zh-CN"/>
              </w:rPr>
            </w:pPr>
            <w:r>
              <w:rPr>
                <w:rFonts w:hint="eastAsia" w:ascii="楷体" w:hAnsi="楷体" w:cs="Arial"/>
                <w:b/>
                <w:kern w:val="0"/>
                <w:szCs w:val="21"/>
                <w:lang w:eastAsia="zh-CN"/>
              </w:rPr>
              <w:t>招股总数</w:t>
            </w:r>
          </w:p>
        </w:tc>
        <w:tc>
          <w:tcPr>
            <w:tcW w:w="7111" w:type="dxa"/>
            <w:tcBorders>
              <w:top w:val="single" w:color="8EAADB" w:themeColor="accent1" w:themeTint="99" w:sz="8" w:space="0"/>
              <w:bottom w:val="single" w:color="8EAADB" w:themeColor="accent1" w:themeTint="99" w:sz="8" w:space="0"/>
            </w:tcBorders>
            <w:shd w:val="clear" w:color="auto" w:fill="auto"/>
            <w:vAlign w:val="center"/>
          </w:tcPr>
          <w:p>
            <w:pPr>
              <w:rPr>
                <w:lang w:eastAsia="zh-CN"/>
              </w:rPr>
            </w:pPr>
            <w:r>
              <w:rPr>
                <w:lang w:eastAsia="zh-CN"/>
              </w:rPr>
              <w:t>3.</w:t>
            </w:r>
            <w:r>
              <w:rPr>
                <w:rFonts w:hint="eastAsia"/>
                <w:lang w:val="en-US" w:eastAsia="zh-CN"/>
              </w:rPr>
              <w:t>6966</w:t>
            </w:r>
            <w:r>
              <w:rPr>
                <w:rFonts w:hint="eastAsia"/>
                <w:lang w:eastAsia="zh-CN"/>
              </w:rPr>
              <w:t>亿股(可予调整及视乎超额配售权的行使情况而定)</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237" w:type="dxa"/>
            <w:tcBorders>
              <w:top w:val="single" w:color="FFFFFF" w:themeColor="background1" w:sz="4" w:space="0"/>
              <w:bottom w:val="single" w:color="FFFFFF" w:themeColor="background1" w:sz="4" w:space="0"/>
            </w:tcBorders>
            <w:shd w:val="clear" w:color="auto" w:fill="B8CCE4"/>
            <w:vAlign w:val="center"/>
          </w:tcPr>
          <w:p>
            <w:pPr>
              <w:spacing w:before="32" w:beforeLines="10" w:after="32" w:afterLines="10" w:line="300" w:lineRule="exact"/>
              <w:jc w:val="both"/>
              <w:rPr>
                <w:rFonts w:ascii="楷体" w:hAnsi="楷体" w:cs="Arial"/>
                <w:b/>
                <w:kern w:val="0"/>
                <w:szCs w:val="21"/>
                <w:lang w:eastAsia="zh-CN"/>
              </w:rPr>
            </w:pPr>
            <w:r>
              <w:rPr>
                <w:rFonts w:hint="eastAsia" w:ascii="楷体" w:hAnsi="楷体" w:cs="Arial"/>
                <w:b/>
                <w:kern w:val="0"/>
                <w:szCs w:val="21"/>
                <w:lang w:eastAsia="zh-CN"/>
              </w:rPr>
              <w:t>国际配售</w:t>
            </w:r>
          </w:p>
        </w:tc>
        <w:tc>
          <w:tcPr>
            <w:tcW w:w="7111" w:type="dxa"/>
            <w:tcBorders>
              <w:top w:val="single" w:color="8EAADB" w:themeColor="accent1" w:themeTint="99" w:sz="8" w:space="0"/>
              <w:bottom w:val="single" w:color="8EAADB" w:themeColor="accent1" w:themeTint="99" w:sz="8" w:space="0"/>
            </w:tcBorders>
            <w:shd w:val="clear" w:color="auto" w:fill="auto"/>
            <w:vAlign w:val="center"/>
          </w:tcPr>
          <w:p>
            <w:pPr>
              <w:rPr>
                <w:lang w:eastAsia="zh-CN"/>
              </w:rPr>
            </w:pPr>
            <w:r>
              <w:rPr>
                <w:lang w:eastAsia="zh-CN"/>
              </w:rPr>
              <w:t>3.</w:t>
            </w:r>
            <w:r>
              <w:rPr>
                <w:rFonts w:hint="eastAsia"/>
                <w:lang w:val="en-US" w:eastAsia="zh-CN"/>
              </w:rPr>
              <w:t>3269</w:t>
            </w:r>
            <w:r>
              <w:rPr>
                <w:rFonts w:hint="eastAsia"/>
                <w:lang w:eastAsia="zh-CN"/>
              </w:rPr>
              <w:t>万</w:t>
            </w:r>
            <w:r>
              <w:rPr>
                <w:lang w:eastAsia="zh-CN"/>
              </w:rPr>
              <w:t>股</w:t>
            </w:r>
            <w:r>
              <w:rPr>
                <w:rFonts w:hint="eastAsia"/>
                <w:lang w:eastAsia="zh-CN"/>
              </w:rPr>
              <w:t>(可予调整及视乎超额配售权的行使情况而定)，约占9</w:t>
            </w:r>
            <w:r>
              <w:rPr>
                <w:lang w:eastAsia="zh-CN"/>
              </w:rPr>
              <w:t>0</w:t>
            </w:r>
            <w:r>
              <w:rPr>
                <w:rFonts w:hint="eastAsia"/>
                <w:lang w:eastAsia="zh-CN"/>
              </w:rPr>
              <w:t>%</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237" w:type="dxa"/>
            <w:tcBorders>
              <w:top w:val="single" w:color="FFFFFF" w:themeColor="background1" w:sz="4" w:space="0"/>
              <w:bottom w:val="nil"/>
            </w:tcBorders>
            <w:shd w:val="clear" w:color="auto" w:fill="B8CCE4"/>
            <w:vAlign w:val="center"/>
          </w:tcPr>
          <w:p>
            <w:pPr>
              <w:spacing w:before="32" w:beforeLines="10" w:after="32" w:afterLines="10" w:line="300" w:lineRule="exact"/>
              <w:jc w:val="both"/>
              <w:rPr>
                <w:rFonts w:ascii="楷体" w:hAnsi="楷体" w:cs="Arial"/>
                <w:b/>
                <w:kern w:val="0"/>
                <w:szCs w:val="21"/>
                <w:lang w:eastAsia="zh-CN"/>
              </w:rPr>
            </w:pPr>
            <w:r>
              <w:rPr>
                <w:rFonts w:hint="eastAsia" w:ascii="楷体" w:hAnsi="楷体" w:cs="Arial"/>
                <w:b/>
                <w:kern w:val="0"/>
                <w:szCs w:val="21"/>
                <w:lang w:eastAsia="zh-CN"/>
              </w:rPr>
              <w:t>公开发售</w:t>
            </w:r>
          </w:p>
        </w:tc>
        <w:tc>
          <w:tcPr>
            <w:tcW w:w="7111" w:type="dxa"/>
            <w:tcBorders>
              <w:top w:val="single" w:color="8EAADB" w:themeColor="accent1" w:themeTint="99" w:sz="8" w:space="0"/>
              <w:bottom w:val="single" w:color="8EAADB" w:themeColor="accent1" w:themeTint="99" w:sz="8" w:space="0"/>
            </w:tcBorders>
            <w:shd w:val="clear" w:color="auto" w:fill="auto"/>
            <w:vAlign w:val="center"/>
          </w:tcPr>
          <w:p>
            <w:pPr>
              <w:rPr>
                <w:lang w:eastAsia="zh-CN"/>
              </w:rPr>
            </w:pPr>
            <w:r>
              <w:rPr>
                <w:rFonts w:hint="eastAsia"/>
                <w:lang w:val="en-US" w:eastAsia="zh-CN"/>
              </w:rPr>
              <w:t>3696.6</w:t>
            </w:r>
            <w:r>
              <w:rPr>
                <w:rFonts w:hint="eastAsia"/>
                <w:lang w:eastAsia="zh-CN"/>
              </w:rPr>
              <w:t>万</w:t>
            </w:r>
            <w:r>
              <w:rPr>
                <w:lang w:eastAsia="zh-CN"/>
              </w:rPr>
              <w:t>股</w:t>
            </w:r>
            <w:r>
              <w:rPr>
                <w:rFonts w:hint="eastAsia"/>
                <w:lang w:eastAsia="zh-CN"/>
              </w:rPr>
              <w:t>(可予调整及视乎超额配售权的行使情况而定)，约占</w:t>
            </w:r>
            <w:r>
              <w:rPr>
                <w:lang w:eastAsia="zh-CN"/>
              </w:rPr>
              <w:t>10</w:t>
            </w:r>
            <w:r>
              <w:rPr>
                <w:rFonts w:hint="eastAsia"/>
                <w:lang w:eastAsia="zh-CN"/>
              </w:rPr>
              <w:t>%</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3237" w:type="dxa"/>
            <w:tcBorders>
              <w:top w:val="nil"/>
              <w:bottom w:val="nil"/>
            </w:tcBorders>
            <w:shd w:val="clear" w:color="auto" w:fill="B8CCE4"/>
            <w:vAlign w:val="center"/>
          </w:tcPr>
          <w:tbl>
            <w:tblPr>
              <w:tblStyle w:val="12"/>
              <w:tblpPr w:leftFromText="181" w:rightFromText="181" w:vertAnchor="text" w:horzAnchor="margin" w:tblpY="5896"/>
              <w:tblOverlap w:val="never"/>
              <w:tblW w:w="2963" w:type="dxa"/>
              <w:tblInd w:w="0" w:type="dxa"/>
              <w:tblLayout w:type="fixed"/>
              <w:tblCellMar>
                <w:top w:w="0" w:type="dxa"/>
                <w:left w:w="0" w:type="dxa"/>
                <w:bottom w:w="0" w:type="dxa"/>
                <w:right w:w="0" w:type="dxa"/>
              </w:tblCellMar>
            </w:tblPr>
            <w:tblGrid>
              <w:gridCol w:w="2963"/>
            </w:tblGrid>
            <w:tr>
              <w:tblPrEx>
                <w:tblCellMar>
                  <w:top w:w="0" w:type="dxa"/>
                  <w:left w:w="0" w:type="dxa"/>
                  <w:bottom w:w="0" w:type="dxa"/>
                  <w:right w:w="0" w:type="dxa"/>
                </w:tblCellMar>
              </w:tblPrEx>
              <w:trPr>
                <w:trHeight w:val="386" w:hRule="atLeast"/>
              </w:trPr>
              <w:tc>
                <w:tcPr>
                  <w:tcW w:w="2963" w:type="dxa"/>
                  <w:shd w:val="clear" w:color="auto" w:fill="auto"/>
                  <w:noWrap/>
                  <w:tcMar>
                    <w:top w:w="10" w:type="dxa"/>
                    <w:left w:w="10" w:type="dxa"/>
                    <w:right w:w="10" w:type="dxa"/>
                  </w:tcMar>
                  <w:vAlign w:val="center"/>
                </w:tcPr>
                <w:p>
                  <w:pPr>
                    <w:widowControl/>
                    <w:textAlignment w:val="center"/>
                    <w:rPr>
                      <w:rFonts w:ascii="楷体" w:hAnsi="楷体" w:cs="楷体"/>
                      <w:b/>
                      <w:color w:val="1F497D"/>
                      <w:sz w:val="24"/>
                      <w:szCs w:val="24"/>
                    </w:rPr>
                  </w:pPr>
                  <w:r>
                    <w:rPr>
                      <w:rFonts w:hint="eastAsia" w:ascii="楷体" w:hAnsi="楷体" w:cs="楷体"/>
                      <w:b/>
                      <w:color w:val="1F497D"/>
                      <w:kern w:val="0"/>
                      <w:sz w:val="24"/>
                      <w:szCs w:val="24"/>
                      <w:lang w:eastAsia="zh-CN" w:bidi="ar"/>
                    </w:rPr>
                    <w:t>研究部</w:t>
                  </w:r>
                </w:p>
              </w:tc>
            </w:tr>
            <w:tr>
              <w:tblPrEx>
                <w:tblCellMar>
                  <w:top w:w="0" w:type="dxa"/>
                  <w:left w:w="0" w:type="dxa"/>
                  <w:bottom w:w="0" w:type="dxa"/>
                  <w:right w:w="0" w:type="dxa"/>
                </w:tblCellMar>
              </w:tblPrEx>
              <w:trPr>
                <w:trHeight w:val="257" w:hRule="atLeast"/>
              </w:trPr>
              <w:tc>
                <w:tcPr>
                  <w:tcW w:w="2963" w:type="dxa"/>
                  <w:shd w:val="clear" w:color="auto" w:fill="auto"/>
                  <w:noWrap/>
                  <w:tcMar>
                    <w:top w:w="10" w:type="dxa"/>
                    <w:left w:w="10" w:type="dxa"/>
                    <w:right w:w="10" w:type="dxa"/>
                  </w:tcMar>
                  <w:vAlign w:val="center"/>
                </w:tcPr>
                <w:p>
                  <w:pPr>
                    <w:widowControl/>
                    <w:textAlignment w:val="center"/>
                    <w:rPr>
                      <w:rFonts w:ascii="楷体" w:hAnsi="楷体" w:cs="楷体"/>
                      <w:color w:val="000000"/>
                      <w:kern w:val="0"/>
                      <w:sz w:val="20"/>
                      <w:szCs w:val="20"/>
                      <w:lang w:eastAsia="zh-CN" w:bidi="ar"/>
                    </w:rPr>
                  </w:pPr>
                  <w:r>
                    <w:rPr>
                      <w:sz w:val="20"/>
                      <w:szCs w:val="20"/>
                      <w:lang w:bidi="ar"/>
                    </w:rPr>
                    <w:t>姓名：</w:t>
                  </w:r>
                  <w:r>
                    <w:rPr>
                      <w:rFonts w:hint="eastAsia"/>
                      <w:sz w:val="20"/>
                      <w:szCs w:val="20"/>
                      <w:lang w:bidi="ar"/>
                    </w:rPr>
                    <w:t>杨森</w:t>
                  </w:r>
                </w:p>
              </w:tc>
            </w:tr>
            <w:tr>
              <w:tblPrEx>
                <w:tblCellMar>
                  <w:top w:w="0" w:type="dxa"/>
                  <w:left w:w="0" w:type="dxa"/>
                  <w:bottom w:w="0" w:type="dxa"/>
                  <w:right w:w="0" w:type="dxa"/>
                </w:tblCellMar>
              </w:tblPrEx>
              <w:trPr>
                <w:trHeight w:val="257" w:hRule="atLeast"/>
              </w:trPr>
              <w:tc>
                <w:tcPr>
                  <w:tcW w:w="2963" w:type="dxa"/>
                  <w:shd w:val="clear" w:color="auto" w:fill="auto"/>
                  <w:noWrap/>
                  <w:tcMar>
                    <w:top w:w="10" w:type="dxa"/>
                    <w:left w:w="10" w:type="dxa"/>
                    <w:right w:w="10" w:type="dxa"/>
                  </w:tcMar>
                  <w:vAlign w:val="center"/>
                </w:tcPr>
                <w:p>
                  <w:pPr>
                    <w:widowControl/>
                    <w:textAlignment w:val="center"/>
                    <w:rPr>
                      <w:rFonts w:ascii="楷体" w:hAnsi="楷体" w:cs="楷体"/>
                      <w:color w:val="000000"/>
                      <w:kern w:val="0"/>
                      <w:sz w:val="20"/>
                      <w:szCs w:val="20"/>
                      <w:lang w:eastAsia="zh-CN" w:bidi="ar"/>
                    </w:rPr>
                  </w:pPr>
                  <w:r>
                    <w:rPr>
                      <w:sz w:val="20"/>
                      <w:szCs w:val="20"/>
                      <w:lang w:bidi="ar"/>
                    </w:rPr>
                    <w:t>SFC：</w:t>
                  </w:r>
                  <w:r>
                    <w:rPr>
                      <w:rFonts w:hint="eastAsia"/>
                      <w:sz w:val="20"/>
                      <w:szCs w:val="20"/>
                      <w:lang w:bidi="ar"/>
                    </w:rPr>
                    <w:t>B</w:t>
                  </w:r>
                  <w:r>
                    <w:rPr>
                      <w:sz w:val="20"/>
                      <w:szCs w:val="20"/>
                      <w:lang w:bidi="ar"/>
                    </w:rPr>
                    <w:t>JO644</w:t>
                  </w:r>
                </w:p>
              </w:tc>
            </w:tr>
            <w:tr>
              <w:tblPrEx>
                <w:tblCellMar>
                  <w:top w:w="0" w:type="dxa"/>
                  <w:left w:w="0" w:type="dxa"/>
                  <w:bottom w:w="0" w:type="dxa"/>
                  <w:right w:w="0" w:type="dxa"/>
                </w:tblCellMar>
              </w:tblPrEx>
              <w:trPr>
                <w:trHeight w:val="257" w:hRule="atLeast"/>
              </w:trPr>
              <w:tc>
                <w:tcPr>
                  <w:tcW w:w="2963" w:type="dxa"/>
                  <w:shd w:val="clear" w:color="auto" w:fill="auto"/>
                  <w:noWrap/>
                  <w:tcMar>
                    <w:top w:w="10" w:type="dxa"/>
                    <w:left w:w="10" w:type="dxa"/>
                    <w:right w:w="10" w:type="dxa"/>
                  </w:tcMar>
                  <w:vAlign w:val="center"/>
                </w:tcPr>
                <w:p>
                  <w:pPr>
                    <w:widowControl/>
                    <w:textAlignment w:val="center"/>
                    <w:rPr>
                      <w:rFonts w:ascii="楷体" w:hAnsi="楷体" w:cs="楷体"/>
                      <w:color w:val="000000"/>
                      <w:kern w:val="0"/>
                      <w:sz w:val="20"/>
                      <w:szCs w:val="20"/>
                      <w:lang w:eastAsia="zh-CN" w:bidi="ar"/>
                    </w:rPr>
                  </w:pPr>
                  <w:r>
                    <w:rPr>
                      <w:sz w:val="20"/>
                      <w:szCs w:val="20"/>
                      <w:lang w:bidi="ar"/>
                    </w:rPr>
                    <w:t>电话：0755-21519178</w:t>
                  </w:r>
                </w:p>
              </w:tc>
            </w:tr>
            <w:tr>
              <w:tblPrEx>
                <w:tblCellMar>
                  <w:top w:w="0" w:type="dxa"/>
                  <w:left w:w="0" w:type="dxa"/>
                  <w:bottom w:w="0" w:type="dxa"/>
                  <w:right w:w="0" w:type="dxa"/>
                </w:tblCellMar>
              </w:tblPrEx>
              <w:trPr>
                <w:trHeight w:val="257" w:hRule="atLeast"/>
              </w:trPr>
              <w:tc>
                <w:tcPr>
                  <w:tcW w:w="2963" w:type="dxa"/>
                  <w:shd w:val="clear" w:color="auto" w:fill="auto"/>
                  <w:noWrap/>
                  <w:tcMar>
                    <w:top w:w="10" w:type="dxa"/>
                    <w:left w:w="10" w:type="dxa"/>
                    <w:right w:w="10" w:type="dxa"/>
                  </w:tcMar>
                  <w:vAlign w:val="center"/>
                </w:tcPr>
                <w:p>
                  <w:pPr>
                    <w:widowControl/>
                    <w:textAlignment w:val="center"/>
                    <w:rPr>
                      <w:rFonts w:ascii="楷体" w:hAnsi="楷体" w:cs="楷体"/>
                      <w:color w:val="000000"/>
                      <w:kern w:val="0"/>
                      <w:sz w:val="20"/>
                      <w:szCs w:val="20"/>
                      <w:lang w:eastAsia="zh-CN" w:bidi="ar"/>
                    </w:rPr>
                  </w:pPr>
                  <w:r>
                    <w:rPr>
                      <w:sz w:val="20"/>
                      <w:szCs w:val="20"/>
                      <w:lang w:bidi="ar"/>
                    </w:rPr>
                    <w:t>Email:</w:t>
                  </w:r>
                  <w:r>
                    <w:rPr>
                      <w:rFonts w:hint="eastAsia"/>
                      <w:sz w:val="20"/>
                      <w:szCs w:val="20"/>
                      <w:lang w:bidi="ar"/>
                    </w:rPr>
                    <w:t>yangsen</w:t>
                  </w:r>
                  <w:r>
                    <w:rPr>
                      <w:sz w:val="20"/>
                      <w:szCs w:val="20"/>
                      <w:lang w:bidi="ar"/>
                    </w:rPr>
                    <w:t>@gyzq.com.hk</w:t>
                  </w:r>
                </w:p>
              </w:tc>
            </w:tr>
          </w:tbl>
          <w:p>
            <w:pPr>
              <w:spacing w:before="32" w:beforeLines="10" w:after="32" w:afterLines="10" w:line="300" w:lineRule="exact"/>
              <w:jc w:val="both"/>
              <w:rPr>
                <w:rFonts w:ascii="楷体" w:hAnsi="楷体" w:cs="Arial"/>
                <w:b/>
                <w:kern w:val="0"/>
                <w:szCs w:val="21"/>
                <w:lang w:eastAsia="zh-CN"/>
              </w:rPr>
            </w:pPr>
          </w:p>
        </w:tc>
        <w:tc>
          <w:tcPr>
            <w:tcW w:w="7111" w:type="dxa"/>
            <w:tcBorders>
              <w:top w:val="nil"/>
              <w:bottom w:val="nil"/>
            </w:tcBorders>
            <w:shd w:val="clear" w:color="auto" w:fill="auto"/>
            <w:vAlign w:val="center"/>
          </w:tcPr>
          <w:p>
            <w:pPr>
              <w:spacing w:line="240" w:lineRule="auto"/>
              <w:jc w:val="both"/>
              <w:rPr>
                <w:rFonts w:ascii="楷体" w:hAnsi="楷体" w:cs="楷体"/>
                <w:b/>
                <w:color w:val="004098"/>
                <w:sz w:val="36"/>
                <w:szCs w:val="36"/>
                <w:lang w:eastAsia="zh-CN"/>
              </w:rPr>
            </w:pPr>
            <w:r>
              <w:rPr>
                <w:rFonts w:hint="eastAsia" w:ascii="楷体" w:hAnsi="楷体" w:cs="楷体"/>
                <w:b/>
                <w:color w:val="004098"/>
                <w:sz w:val="36"/>
                <w:szCs w:val="36"/>
                <w:lang w:eastAsia="zh-CN"/>
              </w:rPr>
              <w:t>申购建议：</w:t>
            </w:r>
          </w:p>
          <w:p>
            <w:pPr>
              <w:pStyle w:val="37"/>
              <w:spacing w:after="163"/>
              <w:rPr>
                <w:rFonts w:hint="eastAsia"/>
              </w:rPr>
            </w:pPr>
            <w:r>
              <w:rPr>
                <w:rFonts w:hint="eastAsia"/>
              </w:rPr>
              <w:t>公司</w:t>
            </w:r>
            <w:r>
              <w:rPr>
                <w:rFonts w:hint="eastAsia"/>
                <w:lang w:val="en-US" w:eastAsia="zh-CN"/>
              </w:rPr>
              <w:t>为我国中型物业管理服务公司，拥有近30年的物业管理经验，</w:t>
            </w:r>
            <w:r>
              <w:rPr>
                <w:rFonts w:hint="eastAsia"/>
              </w:rPr>
              <w:t>是大湾区内提供综合物业管理服务的主要市场参与者。</w:t>
            </w:r>
            <w:r>
              <w:rPr>
                <w:rFonts w:hint="eastAsia"/>
                <w:lang w:val="en-US" w:eastAsia="zh-CN"/>
              </w:rPr>
              <w:t>公司</w:t>
            </w:r>
            <w:r>
              <w:rPr>
                <w:rFonts w:hint="eastAsia"/>
              </w:rPr>
              <w:t>于</w:t>
            </w:r>
            <w:r>
              <w:rPr>
                <w:rFonts w:hint="eastAsia"/>
                <w:lang w:val="en-US" w:eastAsia="zh-CN"/>
              </w:rPr>
              <w:t>2021</w:t>
            </w:r>
            <w:r>
              <w:rPr>
                <w:rFonts w:hint="eastAsia"/>
              </w:rPr>
              <w:t>年在物业服务百强企业中排名第16位；就</w:t>
            </w:r>
            <w:r>
              <w:rPr>
                <w:rFonts w:hint="eastAsia"/>
                <w:lang w:val="en-US" w:eastAsia="zh-CN"/>
              </w:rPr>
              <w:t>2020</w:t>
            </w:r>
            <w:r>
              <w:rPr>
                <w:rFonts w:hint="eastAsia"/>
              </w:rPr>
              <w:t>年在管面积的市场份额而言，</w:t>
            </w:r>
            <w:r>
              <w:rPr>
                <w:rFonts w:hint="eastAsia"/>
                <w:lang w:val="en-US" w:eastAsia="zh-CN"/>
              </w:rPr>
              <w:t>公司</w:t>
            </w:r>
            <w:r>
              <w:rPr>
                <w:rFonts w:hint="eastAsia"/>
              </w:rPr>
              <w:t>在提供商业运营服务的物业服务百强企业中排名第七。</w:t>
            </w:r>
            <w:r>
              <w:rPr>
                <w:rFonts w:hint="eastAsia"/>
                <w:lang w:val="en-US" w:eastAsia="zh-CN"/>
              </w:rPr>
              <w:t>从股权结构来看，越秀地产为公司控股股东</w:t>
            </w:r>
            <w:r>
              <w:rPr>
                <w:rFonts w:hint="eastAsia"/>
              </w:rPr>
              <w:t>持有91.85%的股权，广州地铁投融资持有8.15%股权。</w:t>
            </w:r>
          </w:p>
          <w:p>
            <w:pPr>
              <w:pStyle w:val="37"/>
              <w:spacing w:after="163"/>
              <w:rPr>
                <w:rFonts w:hint="eastAsia"/>
                <w:lang w:eastAsia="zh-CN"/>
              </w:rPr>
            </w:pPr>
            <w:r>
              <w:rPr>
                <w:rFonts w:hint="eastAsia"/>
              </w:rPr>
              <w:t>截至2020年12月31日，</w:t>
            </w:r>
            <w:r>
              <w:rPr>
                <w:rFonts w:hint="eastAsia"/>
                <w:lang w:val="en-US" w:eastAsia="zh-CN"/>
              </w:rPr>
              <w:t>公司</w:t>
            </w:r>
            <w:r>
              <w:rPr>
                <w:rFonts w:hint="eastAsia"/>
              </w:rPr>
              <w:t>在管面积为3,260万平方米，在管项目数量为215个</w:t>
            </w:r>
            <w:r>
              <w:rPr>
                <w:rFonts w:hint="eastAsia"/>
                <w:lang w:eastAsia="zh-CN"/>
              </w:rPr>
              <w:t>，</w:t>
            </w:r>
            <w:r>
              <w:rPr>
                <w:rFonts w:hint="eastAsia"/>
              </w:rPr>
              <w:t>在管面积中有96.1%位于一线、新一线和二线城市。</w:t>
            </w:r>
            <w:r>
              <w:rPr>
                <w:rFonts w:hint="eastAsia"/>
                <w:lang w:val="en-US" w:eastAsia="zh-CN"/>
              </w:rPr>
              <w:t>公司</w:t>
            </w:r>
            <w:r>
              <w:rPr>
                <w:rFonts w:hint="eastAsia"/>
              </w:rPr>
              <w:t>2018、2019</w:t>
            </w:r>
            <w:r>
              <w:rPr>
                <w:rFonts w:hint="eastAsia"/>
                <w:lang w:eastAsia="zh-CN"/>
              </w:rPr>
              <w:t>、</w:t>
            </w:r>
            <w:r>
              <w:rPr>
                <w:rFonts w:hint="eastAsia"/>
                <w:lang w:val="en-US" w:eastAsia="zh-CN"/>
              </w:rPr>
              <w:t>2020</w:t>
            </w:r>
            <w:r>
              <w:rPr>
                <w:rFonts w:hint="eastAsia"/>
              </w:rPr>
              <w:t>年营业收入分别为7.63、8.96</w:t>
            </w:r>
            <w:r>
              <w:rPr>
                <w:rFonts w:hint="eastAsia"/>
                <w:lang w:eastAsia="zh-CN"/>
              </w:rPr>
              <w:t>、</w:t>
            </w:r>
            <w:r>
              <w:rPr>
                <w:rFonts w:hint="eastAsia"/>
                <w:lang w:val="en-US" w:eastAsia="zh-CN"/>
              </w:rPr>
              <w:t>11.66</w:t>
            </w:r>
            <w:r>
              <w:rPr>
                <w:rFonts w:hint="eastAsia"/>
              </w:rPr>
              <w:t>亿元，对应的净利润分别为4731万元、932</w:t>
            </w:r>
            <w:r>
              <w:rPr>
                <w:rFonts w:hint="eastAsia"/>
                <w:lang w:val="en-US" w:eastAsia="zh-CN"/>
              </w:rPr>
              <w:t>1</w:t>
            </w:r>
            <w:r>
              <w:rPr>
                <w:rFonts w:hint="eastAsia"/>
              </w:rPr>
              <w:t>万元</w:t>
            </w:r>
            <w:r>
              <w:rPr>
                <w:rFonts w:hint="eastAsia"/>
                <w:lang w:eastAsia="zh-CN"/>
              </w:rPr>
              <w:t>、</w:t>
            </w:r>
            <w:r>
              <w:rPr>
                <w:rFonts w:hint="eastAsia"/>
                <w:lang w:val="en-US" w:eastAsia="zh-CN"/>
              </w:rPr>
              <w:t>2.03亿元</w:t>
            </w:r>
            <w:r>
              <w:rPr>
                <w:rFonts w:hint="eastAsia"/>
                <w:lang w:eastAsia="zh-CN"/>
              </w:rPr>
              <w:t>。其中</w:t>
            </w:r>
            <w:r>
              <w:rPr>
                <w:rFonts w:hint="eastAsia"/>
                <w:lang w:val="en-US" w:eastAsia="zh-CN"/>
              </w:rPr>
              <w:t>2020年公司</w:t>
            </w:r>
            <w:r>
              <w:rPr>
                <w:rFonts w:hint="eastAsia"/>
                <w:lang w:eastAsia="zh-CN"/>
              </w:rPr>
              <w:t>非商业物业管理及增值服务的收入比重为69.4%，商业物业管理及运营服务的收入比重为30.6%；来自</w:t>
            </w:r>
            <w:r>
              <w:rPr>
                <w:rFonts w:hint="eastAsia"/>
                <w:lang w:val="en-US" w:eastAsia="zh-CN"/>
              </w:rPr>
              <w:t>前</w:t>
            </w:r>
            <w:r>
              <w:rPr>
                <w:rFonts w:hint="eastAsia"/>
                <w:lang w:eastAsia="zh-CN"/>
              </w:rPr>
              <w:t>五大客户的营业收入</w:t>
            </w:r>
            <w:r>
              <w:rPr>
                <w:rFonts w:hint="eastAsia"/>
                <w:lang w:val="en-US" w:eastAsia="zh-CN"/>
              </w:rPr>
              <w:t>占</w:t>
            </w:r>
            <w:r>
              <w:rPr>
                <w:rFonts w:hint="eastAsia"/>
                <w:lang w:eastAsia="zh-CN"/>
              </w:rPr>
              <w:t>20</w:t>
            </w:r>
            <w:r>
              <w:rPr>
                <w:rFonts w:hint="eastAsia"/>
                <w:lang w:val="en-US" w:eastAsia="zh-CN"/>
              </w:rPr>
              <w:t>20</w:t>
            </w:r>
            <w:r>
              <w:rPr>
                <w:rFonts w:hint="eastAsia"/>
                <w:lang w:eastAsia="zh-CN"/>
              </w:rPr>
              <w:t>年总收入约39.3%，其中最大客户广州越秀及其附属公司</w:t>
            </w:r>
            <w:r>
              <w:rPr>
                <w:rFonts w:hint="eastAsia"/>
                <w:lang w:val="en-US" w:eastAsia="zh-CN"/>
              </w:rPr>
              <w:t>占比为</w:t>
            </w:r>
            <w:r>
              <w:rPr>
                <w:rFonts w:hint="eastAsia"/>
                <w:lang w:eastAsia="zh-CN"/>
              </w:rPr>
              <w:t>38.4%。</w:t>
            </w:r>
          </w:p>
          <w:p>
            <w:pPr>
              <w:pStyle w:val="37"/>
              <w:spacing w:after="163"/>
              <w:rPr>
                <w:rFonts w:hint="eastAsia"/>
              </w:rPr>
            </w:pPr>
            <w:r>
              <w:rPr>
                <w:rFonts w:hint="eastAsia"/>
              </w:rPr>
              <w:t>公司招股价对应</w:t>
            </w:r>
            <w:r>
              <w:rPr>
                <w:rFonts w:hint="eastAsia"/>
                <w:lang w:val="en-US" w:eastAsia="zh-CN"/>
              </w:rPr>
              <w:t>市值位于72.16亿港元至96.41亿港元的区间，对应</w:t>
            </w:r>
            <w:r>
              <w:t>2020</w:t>
            </w:r>
            <w:r>
              <w:rPr>
                <w:rFonts w:hint="eastAsia"/>
              </w:rPr>
              <w:t>年动态</w:t>
            </w:r>
            <w:r>
              <w:t>PE</w:t>
            </w:r>
            <w:r>
              <w:rPr>
                <w:rFonts w:hint="eastAsia"/>
              </w:rPr>
              <w:t>约</w:t>
            </w:r>
            <w:r>
              <w:rPr>
                <w:rFonts w:hint="eastAsia"/>
                <w:lang w:val="en-US" w:eastAsia="zh-CN"/>
              </w:rPr>
              <w:t>29-39</w:t>
            </w:r>
            <w:r>
              <w:rPr>
                <w:rFonts w:hint="eastAsia"/>
              </w:rPr>
              <w:t>倍</w:t>
            </w:r>
            <w:r>
              <w:rPr>
                <w:rFonts w:hint="eastAsia"/>
                <w:lang w:eastAsia="zh-CN"/>
              </w:rPr>
              <w:t>。</w:t>
            </w:r>
            <w:r>
              <w:rPr>
                <w:rFonts w:hint="eastAsia"/>
                <w:lang w:val="en-US" w:eastAsia="zh-CN"/>
              </w:rPr>
              <w:t>综合考虑行业2020年的平均PE（42倍）和公司在行业内的规模体量，我们认为</w:t>
            </w:r>
            <w:r>
              <w:rPr>
                <w:rFonts w:hint="eastAsia"/>
              </w:rPr>
              <w:t>公司</w:t>
            </w:r>
            <w:r>
              <w:rPr>
                <w:rFonts w:hint="eastAsia"/>
                <w:lang w:val="en-US" w:eastAsia="zh-CN"/>
              </w:rPr>
              <w:t>估值位于合理区间</w:t>
            </w:r>
            <w:r>
              <w:rPr>
                <w:rFonts w:hint="eastAsia"/>
              </w:rPr>
              <w:t>，因此建议</w:t>
            </w:r>
            <w:r>
              <w:rPr>
                <w:rFonts w:hint="eastAsia"/>
                <w:lang w:val="en-US" w:eastAsia="zh-CN"/>
              </w:rPr>
              <w:t>谨慎</w:t>
            </w:r>
            <w:r>
              <w:rPr>
                <w:rFonts w:hint="eastAsia"/>
              </w:rPr>
              <w:t>申购。</w:t>
            </w:r>
          </w:p>
          <w:p>
            <w:pPr>
              <w:pStyle w:val="37"/>
              <w:spacing w:after="163"/>
              <w:rPr>
                <w:rFonts w:hint="eastAsia"/>
              </w:rPr>
            </w:pPr>
            <w:bookmarkStart w:id="0" w:name="_GoBack"/>
            <w:bookmarkEnd w:id="0"/>
          </w:p>
          <w:p>
            <w:pPr>
              <w:pStyle w:val="37"/>
              <w:spacing w:after="163"/>
              <w:rPr>
                <w:rFonts w:hint="eastAsia"/>
              </w:rPr>
            </w:pP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10348" w:type="dxa"/>
            <w:gridSpan w:val="2"/>
            <w:tcBorders>
              <w:top w:val="nil"/>
              <w:bottom w:val="single" w:color="auto" w:sz="8" w:space="0"/>
            </w:tcBorders>
            <w:shd w:val="clear" w:color="auto" w:fill="auto"/>
            <w:vAlign w:val="center"/>
          </w:tcPr>
          <w:p>
            <w:pPr>
              <w:spacing w:line="400" w:lineRule="exact"/>
              <w:jc w:val="both"/>
              <w:rPr>
                <w:rFonts w:ascii="楷体" w:hAnsi="楷体"/>
                <w:b/>
                <w:sz w:val="28"/>
                <w:szCs w:val="28"/>
                <w:lang w:eastAsia="zh-CN"/>
              </w:rPr>
            </w:pPr>
            <w:r>
              <w:rPr>
                <w:rFonts w:hint="eastAsia" w:ascii="楷体" w:hAnsi="楷体"/>
                <w:b/>
                <w:sz w:val="28"/>
                <w:szCs w:val="28"/>
                <w:lang w:eastAsia="zh-CN"/>
              </w:rPr>
              <w:t>二、公司价值分析</w:t>
            </w:r>
          </w:p>
          <w:p>
            <w:pPr>
              <w:spacing w:line="400" w:lineRule="exact"/>
              <w:jc w:val="both"/>
              <w:rPr>
                <w:rFonts w:ascii="楷体" w:hAnsi="楷体"/>
                <w:b/>
                <w:szCs w:val="21"/>
                <w:lang w:eastAsia="zh-CN"/>
              </w:rPr>
            </w:pPr>
            <w:r>
              <w:rPr>
                <w:rFonts w:hint="eastAsia" w:ascii="楷体" w:hAnsi="楷体"/>
                <w:b/>
                <w:szCs w:val="21"/>
                <w:lang w:eastAsia="zh-CN"/>
              </w:rPr>
              <w:t>表1：可比上市公司估值</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10348" w:type="dxa"/>
            <w:gridSpan w:val="2"/>
            <w:tcBorders>
              <w:top w:val="single" w:color="auto" w:sz="8" w:space="0"/>
              <w:bottom w:val="single" w:color="auto" w:sz="8" w:space="0"/>
            </w:tcBorders>
            <w:shd w:val="clear" w:color="auto" w:fill="auto"/>
            <w:vAlign w:val="center"/>
          </w:tcPr>
          <w:p>
            <w:pPr>
              <w:spacing w:line="240" w:lineRule="auto"/>
              <w:jc w:val="both"/>
              <w:rPr>
                <w:lang w:eastAsia="zh-CN"/>
              </w:rPr>
            </w:pPr>
            <w:r>
              <w:drawing>
                <wp:inline distT="0" distB="0" distL="114300" distR="114300">
                  <wp:extent cx="6433185" cy="2717800"/>
                  <wp:effectExtent l="0" t="0" r="5715"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6433185" cy="2717800"/>
                          </a:xfrm>
                          <a:prstGeom prst="rect">
                            <a:avLst/>
                          </a:prstGeom>
                          <a:noFill/>
                          <a:ln>
                            <a:noFill/>
                          </a:ln>
                        </pic:spPr>
                      </pic:pic>
                    </a:graphicData>
                  </a:graphic>
                </wp:inline>
              </w:drawing>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348" w:type="dxa"/>
            <w:gridSpan w:val="2"/>
            <w:tcBorders>
              <w:top w:val="single" w:color="auto" w:sz="8" w:space="0"/>
              <w:bottom w:val="nil"/>
            </w:tcBorders>
            <w:shd w:val="clear" w:color="auto" w:fill="auto"/>
            <w:vAlign w:val="center"/>
          </w:tcPr>
          <w:p>
            <w:pPr>
              <w:spacing w:line="240" w:lineRule="auto"/>
              <w:jc w:val="both"/>
              <w:rPr>
                <w:rFonts w:ascii="楷体" w:hAnsi="楷体"/>
                <w:b/>
                <w:i/>
                <w:iCs/>
                <w:sz w:val="28"/>
                <w:szCs w:val="28"/>
                <w:lang w:eastAsia="zh-CN"/>
              </w:rPr>
            </w:pPr>
            <w:r>
              <w:rPr>
                <w:rFonts w:hint="eastAsia" w:ascii="楷体" w:hAnsi="楷体"/>
                <w:i/>
                <w:iCs/>
                <w:sz w:val="16"/>
                <w:szCs w:val="16"/>
                <w:lang w:eastAsia="zh-CN"/>
              </w:rPr>
              <w:t>资料来源：</w:t>
            </w:r>
            <w:r>
              <w:rPr>
                <w:i/>
                <w:iCs/>
                <w:sz w:val="16"/>
                <w:szCs w:val="16"/>
                <w:lang w:eastAsia="zh-CN"/>
              </w:rPr>
              <w:t>Wind</w:t>
            </w:r>
            <w:r>
              <w:rPr>
                <w:rFonts w:hint="eastAsia" w:ascii="楷体" w:hAnsi="楷体"/>
                <w:i/>
                <w:iCs/>
                <w:sz w:val="16"/>
                <w:szCs w:val="16"/>
                <w:lang w:eastAsia="zh-CN"/>
              </w:rPr>
              <w:t>，</w:t>
            </w:r>
            <w:r>
              <w:rPr>
                <w:rFonts w:ascii="楷体" w:hAnsi="楷体"/>
                <w:i/>
                <w:iCs/>
                <w:sz w:val="16"/>
                <w:szCs w:val="16"/>
                <w:lang w:eastAsia="zh-CN"/>
              </w:rPr>
              <w:t>国元</w:t>
            </w:r>
            <w:r>
              <w:rPr>
                <w:rFonts w:hint="eastAsia" w:ascii="楷体" w:hAnsi="楷体"/>
                <w:i/>
                <w:iCs/>
                <w:sz w:val="16"/>
                <w:szCs w:val="16"/>
                <w:lang w:eastAsia="zh-CN"/>
              </w:rPr>
              <w:t>证券经纪（香港）整理</w:t>
            </w:r>
          </w:p>
        </w:tc>
      </w:tr>
      <w:tr>
        <w:tblPrEx>
          <w:tblBorders>
            <w:top w:val="single" w:color="000080" w:sz="12" w:space="0"/>
            <w:left w:val="none" w:color="auto" w:sz="0" w:space="0"/>
            <w:bottom w:val="single" w:color="000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348" w:type="dxa"/>
            <w:gridSpan w:val="2"/>
            <w:tcBorders>
              <w:top w:val="nil"/>
              <w:bottom w:val="nil"/>
            </w:tcBorders>
            <w:shd w:val="clear" w:color="auto" w:fill="auto"/>
            <w:vAlign w:val="center"/>
          </w:tcPr>
          <w:p>
            <w:pPr>
              <w:spacing w:line="400" w:lineRule="exact"/>
              <w:jc w:val="both"/>
              <w:rPr>
                <w:rFonts w:ascii="楷体" w:hAnsi="楷体"/>
                <w:b/>
                <w:sz w:val="28"/>
                <w:szCs w:val="28"/>
                <w:lang w:eastAsia="zh-CN"/>
              </w:rPr>
            </w:pPr>
          </w:p>
        </w:tc>
      </w:tr>
    </w:tbl>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r>
        <w:rPr>
          <w:rFonts w:ascii="楷体" w:hAnsi="楷体"/>
          <w:b/>
          <w:color w:val="000080"/>
          <w:sz w:val="44"/>
          <w:szCs w:val="44"/>
          <w:lang w:eastAsia="zh-CN"/>
        </w:rPr>
        <mc:AlternateContent>
          <mc:Choice Requires="wps">
            <w:drawing>
              <wp:anchor distT="0" distB="0" distL="114300" distR="114300" simplePos="0" relativeHeight="251661312" behindDoc="1" locked="0" layoutInCell="1" allowOverlap="1">
                <wp:simplePos x="0" y="0"/>
                <wp:positionH relativeFrom="column">
                  <wp:posOffset>-487680</wp:posOffset>
                </wp:positionH>
                <wp:positionV relativeFrom="paragraph">
                  <wp:posOffset>-798830</wp:posOffset>
                </wp:positionV>
                <wp:extent cx="7239000" cy="9877425"/>
                <wp:effectExtent l="0" t="0" r="19050" b="28575"/>
                <wp:wrapNone/>
                <wp:docPr id="8" name="矩形 8"/>
                <wp:cNvGraphicFramePr/>
                <a:graphic xmlns:a="http://schemas.openxmlformats.org/drawingml/2006/main">
                  <a:graphicData uri="http://schemas.microsoft.com/office/word/2010/wordprocessingShape">
                    <wps:wsp>
                      <wps:cNvSpPr/>
                      <wps:spPr>
                        <a:xfrm>
                          <a:off x="0" y="0"/>
                          <a:ext cx="7239000" cy="9877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4pt;margin-top:-62.9pt;height:777.75pt;width:570pt;z-index:-251655168;v-text-anchor:middle;mso-width-relative:page;mso-height-relative:page;" fillcolor="#FFFFFF [3212]" filled="t" stroked="t" coordsize="21600,21600" o:gfxdata="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IQdVPbAAAADgEAAA8AAAAAAAAAAQAgAAAAIgAAAGRycy9k&#10;b3ducmV2LnhtbFBLAQIUABQAAAAIAIdO4kBrGJlWcQIAAAAFAAAOAAAAAAAAAAEAIAAAACoBAABk&#10;cnMvZTJvRG9jLnhtbFBLBQYAAAAABgAGAFkBAAANBgAAAAA=&#10;">
                <v:fill on="t" focussize="0,0"/>
                <v:stroke weight="1pt" color="#FFFFFF [3212]" miterlimit="8" joinstyle="miter"/>
                <v:imagedata o:title=""/>
                <o:lock v:ext="edit" aspectratio="f"/>
                <v:textbox>
                  <w:txbxContent>
                    <w:p>
                      <w:pPr>
                        <w:jc w:val="center"/>
                      </w:pPr>
                    </w:p>
                  </w:txbxContent>
                </v:textbox>
              </v:rect>
            </w:pict>
          </mc:Fallback>
        </mc:AlternateContent>
      </w: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23" w:firstLineChars="800"/>
        <w:rPr>
          <w:rFonts w:ascii="楷体" w:hAnsi="楷体" w:eastAsia="PMingLiU"/>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ind w:firstLine="3534" w:firstLineChars="800"/>
        <w:rPr>
          <w:rFonts w:ascii="楷体" w:hAnsi="楷体"/>
          <w:b/>
          <w:color w:val="000080"/>
          <w:sz w:val="44"/>
          <w:szCs w:val="44"/>
          <w:lang w:eastAsia="zh-CN"/>
        </w:rPr>
      </w:pPr>
    </w:p>
    <w:p>
      <w:pPr>
        <w:tabs>
          <w:tab w:val="left" w:pos="4536"/>
          <w:tab w:val="left" w:pos="5103"/>
          <w:tab w:val="left" w:pos="5387"/>
          <w:tab w:val="left" w:pos="6663"/>
        </w:tabs>
        <w:rPr>
          <w:rFonts w:ascii="楷体" w:hAnsi="楷体" w:eastAsia="PMingLiU"/>
          <w:b/>
          <w:color w:val="000080"/>
          <w:sz w:val="44"/>
          <w:szCs w:val="44"/>
          <w:lang w:eastAsia="zh-CN"/>
        </w:rPr>
      </w:pPr>
    </w:p>
    <w:p>
      <w:pPr>
        <w:pStyle w:val="2"/>
        <w:spacing w:before="163"/>
        <w:jc w:val="center"/>
        <w:rPr>
          <w:rFonts w:ascii="楷体" w:hAnsi="楷体" w:eastAsia="PMingLiU"/>
          <w:sz w:val="32"/>
          <w:szCs w:val="32"/>
          <w:lang w:eastAsia="zh-CN"/>
        </w:rPr>
      </w:pPr>
      <w:r>
        <w:rPr>
          <w:rFonts w:ascii="楷体" w:hAnsi="楷体"/>
          <w:sz w:val="32"/>
          <w:szCs w:val="32"/>
          <w:lang w:eastAsia="zh-CN"/>
        </w:rPr>
        <mc:AlternateContent>
          <mc:Choice Requires="wps">
            <w:drawing>
              <wp:anchor distT="45720" distB="45720" distL="114300" distR="114300" simplePos="0" relativeHeight="251660288" behindDoc="0" locked="0" layoutInCell="1" allowOverlap="1">
                <wp:simplePos x="0" y="0"/>
                <wp:positionH relativeFrom="margin">
                  <wp:posOffset>-34925</wp:posOffset>
                </wp:positionH>
                <wp:positionV relativeFrom="page">
                  <wp:posOffset>1177290</wp:posOffset>
                </wp:positionV>
                <wp:extent cx="6432550" cy="9254490"/>
                <wp:effectExtent l="0" t="0" r="0" b="3810"/>
                <wp:wrapNone/>
                <wp:docPr id="5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32550" cy="9254490"/>
                        </a:xfrm>
                        <a:prstGeom prst="rect">
                          <a:avLst/>
                        </a:prstGeom>
                        <a:noFill/>
                        <a:ln w="9525">
                          <a:noFill/>
                          <a:miter lim="800000"/>
                        </a:ln>
                      </wps:spPr>
                      <wps:txbx>
                        <w:txbxContent>
                          <w:p>
                            <w:pPr>
                              <w:rPr>
                                <w:rFonts w:ascii="楷体" w:hAnsi="楷体"/>
                                <w:b/>
                                <w:sz w:val="22"/>
                                <w:lang w:eastAsia="zh-CN"/>
                              </w:rPr>
                            </w:pPr>
                            <w:r>
                              <w:rPr>
                                <w:rFonts w:hint="eastAsia" w:ascii="楷体" w:hAnsi="楷体"/>
                                <w:b/>
                                <w:sz w:val="22"/>
                                <w:lang w:eastAsia="zh-CN"/>
                              </w:rPr>
                              <w:t>一般声明</w:t>
                            </w:r>
                          </w:p>
                          <w:p>
                            <w:pPr>
                              <w:ind w:firstLine="420"/>
                              <w:rPr>
                                <w:sz w:val="22"/>
                                <w:szCs w:val="24"/>
                                <w:lang w:eastAsia="zh-CN"/>
                              </w:rPr>
                            </w:pPr>
                            <w:r>
                              <w:rPr>
                                <w:rFonts w:hint="eastAsia"/>
                                <w:sz w:val="22"/>
                                <w:szCs w:val="24"/>
                                <w:lang w:eastAsia="zh-CN"/>
                              </w:rPr>
                              <w:t>本报告由国元证券经纪（香港）有限公司（简称"国元证券经纪（香港）"）制作，国元证券经纪（香港）为国元国际控股有限公司的全资子公司。本报告中的信息均来源于我们认为可靠的已公开资料，但国元证券经纪（香港）及其关联机构对这些信息的准确性及完整性不作任何保证。本报告中的信息、意见等均仅供投资者参考之用，不构成对买卖任何证券或其他金融工具的出价或征价或提供任何投资决策，任何时候均不构成对任何人的个人推荐或投资操作性建议。投资者应当对本报告中的信息和意见进行独立评估，自主审慎做出决策并自行承担风险。投资者在依据本报告涉及的内客进行任何决策前，应同时考虑各自的投资目的、财务状况和特定需求，并就相关决策咨询专业顾问的意见对依据或者使用本报告所造成的一切后果，国元证券经纪（香港）及/或其关联人员均不承担任何责任。</w:t>
                            </w:r>
                          </w:p>
                          <w:p>
                            <w:pPr>
                              <w:ind w:firstLine="420"/>
                              <w:rPr>
                                <w:sz w:val="22"/>
                                <w:szCs w:val="24"/>
                                <w:lang w:eastAsia="zh-CN"/>
                              </w:rPr>
                            </w:pPr>
                            <w:r>
                              <w:rPr>
                                <w:rFonts w:hint="eastAsia"/>
                                <w:sz w:val="22"/>
                                <w:szCs w:val="24"/>
                                <w:lang w:eastAsia="zh-CN"/>
                              </w:rPr>
                              <w:t>本报告署名分析师与本报告中提及公司无财务权益关系。本报告所载的意见、评估及预测仅为本报告出具日的观点和判断。该等意见、评估及预测无需通知即可随时更改。在不同时期，国元证券经纪（香港）可能会发出与本报告所载意见、评估及预测不一致的研究报告。</w:t>
                            </w:r>
                          </w:p>
                          <w:p>
                            <w:pPr>
                              <w:ind w:firstLine="420"/>
                              <w:rPr>
                                <w:sz w:val="22"/>
                                <w:szCs w:val="24"/>
                                <w:lang w:eastAsia="zh-CN"/>
                              </w:rPr>
                            </w:pPr>
                            <w:r>
                              <w:rPr>
                                <w:rFonts w:hint="eastAsia"/>
                                <w:sz w:val="22"/>
                                <w:szCs w:val="24"/>
                                <w:lang w:eastAsia="zh-CN"/>
                              </w:rPr>
                              <w:t>本报告署名分析师可能会不时与国元证券经纪（香港）的客户、销售交易人员、其他业务人员或在本报告中针对可能对本报告所涉及的标的证券或其他金融工具的市场价格产生短期影响的催化剂或事件进行交易策略的讨论。这种短期影响的分析可能与分析师已发布的关于相关证券或其他金融工具的目标价、评级、估值、预测等观点相反或不一致，相关的交易策略不同于且也不影响分析师关于其所研究标的证券或其他金融工具的基本面评级或评分。</w:t>
                            </w:r>
                          </w:p>
                          <w:p>
                            <w:pPr>
                              <w:ind w:firstLine="420"/>
                              <w:rPr>
                                <w:sz w:val="22"/>
                                <w:szCs w:val="24"/>
                                <w:lang w:eastAsia="zh-CN"/>
                              </w:rPr>
                            </w:pPr>
                            <w:r>
                              <w:rPr>
                                <w:rFonts w:hint="eastAsia"/>
                                <w:sz w:val="22"/>
                                <w:szCs w:val="24"/>
                                <w:lang w:eastAsia="zh-CN"/>
                              </w:rPr>
                              <w:t>国元证券经纪（香港）的销售人员、交易人员以及其他专业人士可能会依据不同假设和标准、采用不同的分析方法而口头或书面发表与本报告意见及建议不一致的市场评论和/或交易观点。国元证券经纪（香港）没有将此意见及建议向报告所有接收者进行更新的义务。国元国际控股有限公司的资产管理部门、自营部门以及其他投资业务部门可能独立做出与本报告中的意见不一致的投资决策。</w:t>
                            </w:r>
                          </w:p>
                          <w:p>
                            <w:pPr>
                              <w:ind w:firstLine="420"/>
                              <w:rPr>
                                <w:sz w:val="22"/>
                                <w:szCs w:val="24"/>
                                <w:lang w:eastAsia="zh-CN"/>
                              </w:rPr>
                            </w:pPr>
                            <w:r>
                              <w:rPr>
                                <w:rFonts w:hint="eastAsia"/>
                                <w:sz w:val="22"/>
                                <w:szCs w:val="24"/>
                                <w:lang w:eastAsia="zh-CN"/>
                              </w:rPr>
                              <w:t>除非另行说明，本报告中所引用的关于业绩的数据代表过往表现。过往的业绩表现亦不应作为日后回报的预示。我们不承诺也不保证，任何所预示的回报会得以实现。</w:t>
                            </w:r>
                          </w:p>
                          <w:p>
                            <w:pPr>
                              <w:ind w:firstLine="420"/>
                              <w:rPr>
                                <w:sz w:val="22"/>
                                <w:szCs w:val="24"/>
                                <w:lang w:eastAsia="zh-CN"/>
                              </w:rPr>
                            </w:pPr>
                            <w:r>
                              <w:rPr>
                                <w:rFonts w:hint="eastAsia"/>
                                <w:sz w:val="22"/>
                                <w:szCs w:val="24"/>
                                <w:lang w:eastAsia="zh-CN"/>
                              </w:rPr>
                              <w:t>分析中所做的预测可能是基于相应的假设。任何假设的变化可能会显着地影响所预测的回报。</w:t>
                            </w:r>
                          </w:p>
                          <w:p>
                            <w:pPr>
                              <w:ind w:firstLine="420"/>
                              <w:rPr>
                                <w:sz w:val="22"/>
                                <w:szCs w:val="24"/>
                                <w:lang w:eastAsia="zh-CN"/>
                              </w:rPr>
                            </w:pPr>
                            <w:r>
                              <w:rPr>
                                <w:rFonts w:hint="eastAsia"/>
                                <w:sz w:val="22"/>
                                <w:szCs w:val="24"/>
                                <w:lang w:eastAsia="zh-CN"/>
                              </w:rPr>
                              <w:t>本报告提供给某接收人是基于该接收人被认为有能力独立评估投资风险并就投资决策能行使独立判断。投资的独立判断是指，投资决策是投资者自身基于对潜在投资的目标、需求、机会、风险、市场因素及其他投资考虑而独立做出的。</w:t>
                            </w:r>
                          </w:p>
                          <w:p>
                            <w:pPr>
                              <w:rPr>
                                <w:rFonts w:ascii="楷体" w:hAnsi="楷体"/>
                                <w:sz w:val="22"/>
                                <w:highlight w:val="yellow"/>
                                <w:lang w:eastAsia="zh-CN"/>
                              </w:rPr>
                            </w:pPr>
                            <w:r>
                              <w:rPr>
                                <w:rFonts w:hint="eastAsia" w:ascii="楷体" w:hAnsi="楷体"/>
                                <w:b/>
                                <w:sz w:val="22"/>
                                <w:lang w:eastAsia="zh-CN"/>
                              </w:rPr>
                              <w:t>特别声明</w:t>
                            </w:r>
                          </w:p>
                          <w:p>
                            <w:pPr>
                              <w:spacing w:line="320" w:lineRule="exact"/>
                              <w:ind w:firstLine="420"/>
                              <w:rPr>
                                <w:caps/>
                                <w:sz w:val="22"/>
                                <w:szCs w:val="24"/>
                                <w:lang w:eastAsia="zh-CN"/>
                              </w:rPr>
                            </w:pPr>
                            <w:r>
                              <w:rPr>
                                <w:rFonts w:hint="eastAsia"/>
                                <w:sz w:val="22"/>
                                <w:szCs w:val="24"/>
                                <w:lang w:eastAsia="zh-CN"/>
                              </w:rPr>
                              <w:t>在法律许可的情况下，国元证券经纪（香港）可能与本报告中提及公司正在建立或争取建立业务关系或服务关系。因此，投资者应当考虑到国元证券经纪（香港）及</w:t>
                            </w:r>
                            <w:r>
                              <w:rPr>
                                <w:sz w:val="22"/>
                                <w:szCs w:val="24"/>
                                <w:lang w:eastAsia="zh-CN"/>
                              </w:rPr>
                              <w:t>/</w:t>
                            </w:r>
                            <w:r>
                              <w:rPr>
                                <w:rFonts w:hint="eastAsia"/>
                                <w:sz w:val="22"/>
                                <w:szCs w:val="24"/>
                                <w:lang w:eastAsia="zh-CN"/>
                              </w:rPr>
                              <w:t>或其相关人员可能存在影响本报告观点客观性的潜在利益冲突。</w:t>
                            </w:r>
                          </w:p>
                          <w:p>
                            <w:pPr>
                              <w:spacing w:line="320" w:lineRule="exact"/>
                              <w:ind w:firstLine="420"/>
                              <w:rPr>
                                <w:caps/>
                                <w:sz w:val="22"/>
                                <w:szCs w:val="24"/>
                                <w:lang w:eastAsia="zh-CN"/>
                              </w:rPr>
                            </w:pPr>
                            <w:r>
                              <w:rPr>
                                <w:rFonts w:hint="eastAsia"/>
                                <w:sz w:val="22"/>
                                <w:szCs w:val="24"/>
                                <w:lang w:eastAsia="zh-CN"/>
                              </w:rPr>
                              <w:t>本报告的版权仅为国元证券经纪（香港）</w:t>
                            </w:r>
                            <w:r>
                              <w:rPr>
                                <w:rFonts w:hint="eastAsia"/>
                                <w:caps/>
                                <w:sz w:val="22"/>
                                <w:szCs w:val="24"/>
                                <w:lang w:eastAsia="zh-CN"/>
                              </w:rPr>
                              <w:t>所有，未经书面许可任何机构和个人不得以任何形式转发、翻版。复制、刊登、发表或引用。</w:t>
                            </w:r>
                          </w:p>
                          <w:p>
                            <w:pPr>
                              <w:rPr>
                                <w:rFonts w:ascii="楷体" w:hAnsi="楷体"/>
                                <w:b/>
                                <w:sz w:val="22"/>
                                <w:lang w:eastAsia="zh-CN"/>
                              </w:rPr>
                            </w:pPr>
                            <w:r>
                              <w:rPr>
                                <w:rFonts w:hint="eastAsia" w:ascii="楷体" w:hAnsi="楷体"/>
                                <w:b/>
                                <w:sz w:val="22"/>
                                <w:lang w:eastAsia="zh-CN"/>
                              </w:rPr>
                              <w:t>分析员声明</w:t>
                            </w:r>
                          </w:p>
                          <w:p>
                            <w:pPr>
                              <w:spacing w:line="320" w:lineRule="exact"/>
                              <w:ind w:firstLine="420"/>
                              <w:rPr>
                                <w:sz w:val="22"/>
                                <w:szCs w:val="24"/>
                                <w:lang w:eastAsia="zh-CN"/>
                              </w:rPr>
                            </w:pPr>
                            <w:r>
                              <w:rPr>
                                <w:rFonts w:hint="eastAsia"/>
                                <w:sz w:val="22"/>
                                <w:szCs w:val="24"/>
                                <w:lang w:eastAsia="zh-CN"/>
                              </w:rPr>
                              <w:t>本人具备香港证监会授予的第四类牌照——就证券提供意见。本人以勤勉的职业态度，独立、客观地出具本报告。本报告清晰准确地反映了本人的研究观点。本人不曾因，不因，也将不会因本报告中的具体推荐意见或观点而直接或间接收到任何形式的补偿。</w:t>
                            </w:r>
                          </w:p>
                          <w:p>
                            <w:pPr>
                              <w:spacing w:line="320" w:lineRule="exact"/>
                              <w:ind w:firstLine="420"/>
                              <w:rPr>
                                <w:sz w:val="22"/>
                                <w:szCs w:val="24"/>
                                <w:lang w:eastAsia="zh-CN"/>
                              </w:rPr>
                            </w:pPr>
                          </w:p>
                          <w:p>
                            <w:pPr>
                              <w:spacing w:line="320" w:lineRule="exact"/>
                              <w:ind w:firstLine="420"/>
                              <w:rPr>
                                <w:sz w:val="22"/>
                                <w:szCs w:val="24"/>
                                <w:lang w:eastAsia="zh-CN"/>
                              </w:rPr>
                            </w:pPr>
                          </w:p>
                          <w:p>
                            <w:pPr>
                              <w:spacing w:line="240" w:lineRule="exact"/>
                              <w:ind w:firstLine="420"/>
                              <w:jc w:val="right"/>
                              <w:rPr>
                                <w:rFonts w:ascii="楷体" w:hAnsi="楷体"/>
                                <w:b/>
                                <w:color w:val="004098"/>
                                <w:sz w:val="18"/>
                                <w:szCs w:val="18"/>
                                <w:lang w:eastAsia="zh-CN"/>
                              </w:rPr>
                            </w:pPr>
                            <w:r>
                              <w:rPr>
                                <w:rFonts w:hint="eastAsia" w:ascii="楷体" w:hAnsi="楷体"/>
                                <w:b/>
                                <w:color w:val="004098"/>
                                <w:sz w:val="18"/>
                                <w:szCs w:val="18"/>
                                <w:lang w:eastAsia="zh-CN"/>
                              </w:rPr>
                              <w:t>国元国际控股有限公司</w:t>
                            </w:r>
                          </w:p>
                          <w:p>
                            <w:pPr>
                              <w:adjustRightInd w:val="0"/>
                              <w:snapToGrid w:val="0"/>
                              <w:spacing w:line="240" w:lineRule="exact"/>
                              <w:jc w:val="right"/>
                              <w:rPr>
                                <w:rFonts w:ascii="楷体" w:hAnsi="楷体"/>
                                <w:b/>
                                <w:color w:val="004098"/>
                                <w:sz w:val="18"/>
                                <w:szCs w:val="18"/>
                                <w:lang w:eastAsia="zh-CN"/>
                              </w:rPr>
                            </w:pPr>
                            <w:r>
                              <w:rPr>
                                <w:rFonts w:hint="eastAsia" w:ascii="楷体" w:hAnsi="楷体"/>
                                <w:b/>
                                <w:color w:val="004098"/>
                                <w:sz w:val="18"/>
                                <w:szCs w:val="18"/>
                                <w:lang w:eastAsia="zh-CN"/>
                              </w:rPr>
                              <w:t>香港中环康乐广场</w:t>
                            </w:r>
                            <w:r>
                              <w:rPr>
                                <w:rFonts w:hint="eastAsia"/>
                                <w:b/>
                                <w:color w:val="004098"/>
                                <w:sz w:val="18"/>
                                <w:szCs w:val="18"/>
                                <w:lang w:eastAsia="zh-CN"/>
                              </w:rPr>
                              <w:t>8</w:t>
                            </w:r>
                            <w:r>
                              <w:rPr>
                                <w:rFonts w:hint="eastAsia" w:ascii="楷体" w:hAnsi="楷体"/>
                                <w:b/>
                                <w:color w:val="004098"/>
                                <w:sz w:val="18"/>
                                <w:szCs w:val="18"/>
                                <w:lang w:eastAsia="zh-CN"/>
                              </w:rPr>
                              <w:t>号交易广场三期</w:t>
                            </w:r>
                            <w:r>
                              <w:rPr>
                                <w:rFonts w:hint="eastAsia"/>
                                <w:b/>
                                <w:color w:val="004098"/>
                                <w:sz w:val="18"/>
                                <w:szCs w:val="18"/>
                                <w:lang w:eastAsia="zh-CN"/>
                              </w:rPr>
                              <w:t>17</w:t>
                            </w:r>
                            <w:r>
                              <w:rPr>
                                <w:rFonts w:hint="eastAsia" w:ascii="楷体" w:hAnsi="楷体"/>
                                <w:b/>
                                <w:color w:val="004098"/>
                                <w:sz w:val="18"/>
                                <w:szCs w:val="18"/>
                                <w:lang w:eastAsia="zh-CN"/>
                              </w:rPr>
                              <w:t>楼</w:t>
                            </w:r>
                          </w:p>
                          <w:p>
                            <w:pPr>
                              <w:adjustRightInd w:val="0"/>
                              <w:snapToGrid w:val="0"/>
                              <w:spacing w:line="240" w:lineRule="exact"/>
                              <w:jc w:val="right"/>
                              <w:rPr>
                                <w:b/>
                                <w:color w:val="004098"/>
                                <w:sz w:val="18"/>
                                <w:szCs w:val="18"/>
                                <w:lang w:eastAsia="zh-CN"/>
                              </w:rPr>
                            </w:pPr>
                            <w:r>
                              <w:rPr>
                                <w:rFonts w:hint="eastAsia" w:ascii="楷体" w:hAnsi="楷体"/>
                                <w:b/>
                                <w:color w:val="004098"/>
                                <w:sz w:val="18"/>
                                <w:szCs w:val="18"/>
                                <w:lang w:eastAsia="zh-CN"/>
                              </w:rPr>
                              <w:t>电话：</w:t>
                            </w:r>
                            <w:r>
                              <w:rPr>
                                <w:b/>
                                <w:color w:val="004098"/>
                                <w:sz w:val="18"/>
                                <w:szCs w:val="18"/>
                                <w:lang w:eastAsia="zh-CN"/>
                              </w:rPr>
                              <w:t>(852)37696888</w:t>
                            </w:r>
                          </w:p>
                          <w:p>
                            <w:pPr>
                              <w:adjustRightInd w:val="0"/>
                              <w:snapToGrid w:val="0"/>
                              <w:spacing w:line="240" w:lineRule="exact"/>
                              <w:jc w:val="right"/>
                              <w:rPr>
                                <w:b/>
                                <w:color w:val="004098"/>
                                <w:sz w:val="18"/>
                                <w:szCs w:val="18"/>
                                <w:lang w:eastAsia="zh-CN"/>
                              </w:rPr>
                            </w:pPr>
                            <w:r>
                              <w:rPr>
                                <w:rFonts w:hint="eastAsia" w:ascii="楷体" w:hAnsi="楷体"/>
                                <w:b/>
                                <w:color w:val="004098"/>
                                <w:sz w:val="18"/>
                                <w:szCs w:val="18"/>
                                <w:lang w:eastAsia="zh-CN"/>
                              </w:rPr>
                              <w:t>传真：(</w:t>
                            </w:r>
                            <w:r>
                              <w:rPr>
                                <w:rFonts w:hint="eastAsia"/>
                                <w:b/>
                                <w:color w:val="004098"/>
                                <w:sz w:val="18"/>
                                <w:szCs w:val="18"/>
                                <w:lang w:eastAsia="zh-CN"/>
                              </w:rPr>
                              <w:t>852)37696999</w:t>
                            </w:r>
                          </w:p>
                          <w:p>
                            <w:pPr>
                              <w:adjustRightInd w:val="0"/>
                              <w:snapToGrid w:val="0"/>
                              <w:spacing w:line="240" w:lineRule="exact"/>
                              <w:jc w:val="right"/>
                              <w:rPr>
                                <w:rFonts w:ascii="楷体" w:hAnsi="楷体"/>
                                <w:b/>
                                <w:color w:val="004098"/>
                                <w:sz w:val="18"/>
                                <w:szCs w:val="18"/>
                                <w:lang w:eastAsia="zh-CN"/>
                              </w:rPr>
                            </w:pPr>
                            <w:r>
                              <w:rPr>
                                <w:rFonts w:hint="eastAsia" w:ascii="楷体" w:hAnsi="楷体"/>
                                <w:b/>
                                <w:color w:val="004098"/>
                                <w:sz w:val="18"/>
                                <w:szCs w:val="18"/>
                                <w:lang w:eastAsia="zh-CN"/>
                              </w:rPr>
                              <w:t>服务热线：</w:t>
                            </w:r>
                            <w:r>
                              <w:rPr>
                                <w:rFonts w:hint="eastAsia"/>
                                <w:b/>
                                <w:color w:val="004098"/>
                                <w:sz w:val="18"/>
                                <w:szCs w:val="18"/>
                                <w:lang w:eastAsia="zh-CN"/>
                              </w:rPr>
                              <w:t>400-888-1313</w:t>
                            </w:r>
                          </w:p>
                          <w:p>
                            <w:pPr>
                              <w:spacing w:line="240" w:lineRule="exact"/>
                              <w:ind w:firstLine="2711" w:firstLineChars="1500"/>
                              <w:jc w:val="right"/>
                              <w:rPr>
                                <w:rFonts w:ascii="楷体" w:hAnsi="楷体"/>
                                <w:b/>
                                <w:color w:val="004098"/>
                              </w:rPr>
                            </w:pPr>
                            <w:r>
                              <w:rPr>
                                <w:rFonts w:hint="eastAsia" w:ascii="楷体" w:hAnsi="楷体"/>
                                <w:b/>
                                <w:color w:val="004098"/>
                                <w:sz w:val="18"/>
                                <w:szCs w:val="18"/>
                              </w:rPr>
                              <w:t>公司网址：</w:t>
                            </w:r>
                            <w:r>
                              <w:rPr>
                                <w:rFonts w:hint="eastAsia"/>
                                <w:b/>
                                <w:color w:val="004098"/>
                                <w:sz w:val="18"/>
                                <w:szCs w:val="18"/>
                                <w:lang w:eastAsia="zh-CN"/>
                              </w:rPr>
                              <w:t>http://www.gyzq.com.hk</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5pt;margin-top:92.7pt;height:728.7pt;width:506.5pt;mso-position-horizontal-relative:margin;mso-position-vertical-relative:page;z-index:251660288;mso-width-relative:page;mso-height-relative:page;" filled="f" stroked="f" coordsize="21600,21600" o:gfxdata="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k8VdgAAAAMAQAADwAAAAAAAAABACAAAAAiAAAAZHJzL2Rvd25yZXYueG1sUEsBAhQAFAAAAAgA&#10;h07iQLrt3L4lAgAAKwQAAA4AAAAAAAAAAQAgAAAAJwEAAGRycy9lMm9Eb2MueG1sUEsFBgAAAAAG&#10;AAYAWQEAAL4FAAAAAA==&#10;">
                <v:fill on="f" focussize="0,0"/>
                <v:stroke on="f" miterlimit="8" joinstyle="miter"/>
                <v:imagedata o:title=""/>
                <o:lock v:ext="edit" aspectratio="f"/>
                <v:textbox>
                  <w:txbxContent>
                    <w:p>
                      <w:pPr>
                        <w:rPr>
                          <w:rFonts w:ascii="楷体" w:hAnsi="楷体"/>
                          <w:b/>
                          <w:sz w:val="22"/>
                          <w:lang w:eastAsia="zh-CN"/>
                        </w:rPr>
                      </w:pPr>
                      <w:r>
                        <w:rPr>
                          <w:rFonts w:hint="eastAsia" w:ascii="楷体" w:hAnsi="楷体"/>
                          <w:b/>
                          <w:sz w:val="22"/>
                          <w:lang w:eastAsia="zh-CN"/>
                        </w:rPr>
                        <w:t>一般声明</w:t>
                      </w:r>
                    </w:p>
                    <w:p>
                      <w:pPr>
                        <w:ind w:firstLine="420"/>
                        <w:rPr>
                          <w:sz w:val="22"/>
                          <w:szCs w:val="24"/>
                          <w:lang w:eastAsia="zh-CN"/>
                        </w:rPr>
                      </w:pPr>
                      <w:r>
                        <w:rPr>
                          <w:rFonts w:hint="eastAsia"/>
                          <w:sz w:val="22"/>
                          <w:szCs w:val="24"/>
                          <w:lang w:eastAsia="zh-CN"/>
                        </w:rPr>
                        <w:t>本报告由国元证券经纪（香港）有限公司（简称"国元证券经纪（香港）"）制作，国元证券经纪（香港）为国元国际控股有限公司的全资子公司。本报告中的信息均来源于我们认为可靠的已公开资料，但国元证券经纪（香港）及其关联机构对这些信息的准确性及完整性不作任何保证。本报告中的信息、意见等均仅供投资者参考之用，不构成对买卖任何证券或其他金融工具的出价或征价或提供任何投资决策，任何时候均不构成对任何人的个人推荐或投资操作性建议。投资者应当对本报告中的信息和意见进行独立评估，自主审慎做出决策并自行承担风险。投资者在依据本报告涉及的内客进行任何决策前，应同时考虑各自的投资目的、财务状况和特定需求，并就相关决策咨询专业顾问的意见对依据或者使用本报告所造成的一切后果，国元证券经纪（香港）及/或其关联人员均不承担任何责任。</w:t>
                      </w:r>
                    </w:p>
                    <w:p>
                      <w:pPr>
                        <w:ind w:firstLine="420"/>
                        <w:rPr>
                          <w:sz w:val="22"/>
                          <w:szCs w:val="24"/>
                          <w:lang w:eastAsia="zh-CN"/>
                        </w:rPr>
                      </w:pPr>
                      <w:r>
                        <w:rPr>
                          <w:rFonts w:hint="eastAsia"/>
                          <w:sz w:val="22"/>
                          <w:szCs w:val="24"/>
                          <w:lang w:eastAsia="zh-CN"/>
                        </w:rPr>
                        <w:t>本报告署名分析师与本报告中提及公司无财务权益关系。本报告所载的意见、评估及预测仅为本报告出具日的观点和判断。该等意见、评估及预测无需通知即可随时更改。在不同时期，国元证券经纪（香港）可能会发出与本报告所载意见、评估及预测不一致的研究报告。</w:t>
                      </w:r>
                    </w:p>
                    <w:p>
                      <w:pPr>
                        <w:ind w:firstLine="420"/>
                        <w:rPr>
                          <w:sz w:val="22"/>
                          <w:szCs w:val="24"/>
                          <w:lang w:eastAsia="zh-CN"/>
                        </w:rPr>
                      </w:pPr>
                      <w:r>
                        <w:rPr>
                          <w:rFonts w:hint="eastAsia"/>
                          <w:sz w:val="22"/>
                          <w:szCs w:val="24"/>
                          <w:lang w:eastAsia="zh-CN"/>
                        </w:rPr>
                        <w:t>本报告署名分析师可能会不时与国元证券经纪（香港）的客户、销售交易人员、其他业务人员或在本报告中针对可能对本报告所涉及的标的证券或其他金融工具的市场价格产生短期影响的催化剂或事件进行交易策略的讨论。这种短期影响的分析可能与分析师已发布的关于相关证券或其他金融工具的目标价、评级、估值、预测等观点相反或不一致，相关的交易策略不同于且也不影响分析师关于其所研究标的证券或其他金融工具的基本面评级或评分。</w:t>
                      </w:r>
                    </w:p>
                    <w:p>
                      <w:pPr>
                        <w:ind w:firstLine="420"/>
                        <w:rPr>
                          <w:sz w:val="22"/>
                          <w:szCs w:val="24"/>
                          <w:lang w:eastAsia="zh-CN"/>
                        </w:rPr>
                      </w:pPr>
                      <w:r>
                        <w:rPr>
                          <w:rFonts w:hint="eastAsia"/>
                          <w:sz w:val="22"/>
                          <w:szCs w:val="24"/>
                          <w:lang w:eastAsia="zh-CN"/>
                        </w:rPr>
                        <w:t>国元证券经纪（香港）的销售人员、交易人员以及其他专业人士可能会依据不同假设和标准、采用不同的分析方法而口头或书面发表与本报告意见及建议不一致的市场评论和/或交易观点。国元证券经纪（香港）没有将此意见及建议向报告所有接收者进行更新的义务。国元国际控股有限公司的资产管理部门、自营部门以及其他投资业务部门可能独立做出与本报告中的意见不一致的投资决策。</w:t>
                      </w:r>
                    </w:p>
                    <w:p>
                      <w:pPr>
                        <w:ind w:firstLine="420"/>
                        <w:rPr>
                          <w:sz w:val="22"/>
                          <w:szCs w:val="24"/>
                          <w:lang w:eastAsia="zh-CN"/>
                        </w:rPr>
                      </w:pPr>
                      <w:r>
                        <w:rPr>
                          <w:rFonts w:hint="eastAsia"/>
                          <w:sz w:val="22"/>
                          <w:szCs w:val="24"/>
                          <w:lang w:eastAsia="zh-CN"/>
                        </w:rPr>
                        <w:t>除非另行说明，本报告中所引用的关于业绩的数据代表过往表现。过往的业绩表现亦不应作为日后回报的预示。我们不承诺也不保证，任何所预示的回报会得以实现。</w:t>
                      </w:r>
                    </w:p>
                    <w:p>
                      <w:pPr>
                        <w:ind w:firstLine="420"/>
                        <w:rPr>
                          <w:sz w:val="22"/>
                          <w:szCs w:val="24"/>
                          <w:lang w:eastAsia="zh-CN"/>
                        </w:rPr>
                      </w:pPr>
                      <w:r>
                        <w:rPr>
                          <w:rFonts w:hint="eastAsia"/>
                          <w:sz w:val="22"/>
                          <w:szCs w:val="24"/>
                          <w:lang w:eastAsia="zh-CN"/>
                        </w:rPr>
                        <w:t>分析中所做的预测可能是基于相应的假设。任何假设的变化可能会显着地影响所预测的回报。</w:t>
                      </w:r>
                    </w:p>
                    <w:p>
                      <w:pPr>
                        <w:ind w:firstLine="420"/>
                        <w:rPr>
                          <w:sz w:val="22"/>
                          <w:szCs w:val="24"/>
                          <w:lang w:eastAsia="zh-CN"/>
                        </w:rPr>
                      </w:pPr>
                      <w:r>
                        <w:rPr>
                          <w:rFonts w:hint="eastAsia"/>
                          <w:sz w:val="22"/>
                          <w:szCs w:val="24"/>
                          <w:lang w:eastAsia="zh-CN"/>
                        </w:rPr>
                        <w:t>本报告提供给某接收人是基于该接收人被认为有能力独立评估投资风险并就投资决策能行使独立判断。投资的独立判断是指，投资决策是投资者自身基于对潜在投资的目标、需求、机会、风险、市场因素及其他投资考虑而独立做出的。</w:t>
                      </w:r>
                    </w:p>
                    <w:p>
                      <w:pPr>
                        <w:rPr>
                          <w:rFonts w:ascii="楷体" w:hAnsi="楷体"/>
                          <w:sz w:val="22"/>
                          <w:highlight w:val="yellow"/>
                          <w:lang w:eastAsia="zh-CN"/>
                        </w:rPr>
                      </w:pPr>
                      <w:r>
                        <w:rPr>
                          <w:rFonts w:hint="eastAsia" w:ascii="楷体" w:hAnsi="楷体"/>
                          <w:b/>
                          <w:sz w:val="22"/>
                          <w:lang w:eastAsia="zh-CN"/>
                        </w:rPr>
                        <w:t>特别声明</w:t>
                      </w:r>
                    </w:p>
                    <w:p>
                      <w:pPr>
                        <w:spacing w:line="320" w:lineRule="exact"/>
                        <w:ind w:firstLine="420"/>
                        <w:rPr>
                          <w:caps/>
                          <w:sz w:val="22"/>
                          <w:szCs w:val="24"/>
                          <w:lang w:eastAsia="zh-CN"/>
                        </w:rPr>
                      </w:pPr>
                      <w:r>
                        <w:rPr>
                          <w:rFonts w:hint="eastAsia"/>
                          <w:sz w:val="22"/>
                          <w:szCs w:val="24"/>
                          <w:lang w:eastAsia="zh-CN"/>
                        </w:rPr>
                        <w:t>在法律许可的情况下，国元证券经纪（香港）可能与本报告中提及公司正在建立或争取建立业务关系或服务关系。因此，投资者应当考虑到国元证券经纪（香港）及</w:t>
                      </w:r>
                      <w:r>
                        <w:rPr>
                          <w:sz w:val="22"/>
                          <w:szCs w:val="24"/>
                          <w:lang w:eastAsia="zh-CN"/>
                        </w:rPr>
                        <w:t>/</w:t>
                      </w:r>
                      <w:r>
                        <w:rPr>
                          <w:rFonts w:hint="eastAsia"/>
                          <w:sz w:val="22"/>
                          <w:szCs w:val="24"/>
                          <w:lang w:eastAsia="zh-CN"/>
                        </w:rPr>
                        <w:t>或其相关人员可能存在影响本报告观点客观性的潜在利益冲突。</w:t>
                      </w:r>
                    </w:p>
                    <w:p>
                      <w:pPr>
                        <w:spacing w:line="320" w:lineRule="exact"/>
                        <w:ind w:firstLine="420"/>
                        <w:rPr>
                          <w:caps/>
                          <w:sz w:val="22"/>
                          <w:szCs w:val="24"/>
                          <w:lang w:eastAsia="zh-CN"/>
                        </w:rPr>
                      </w:pPr>
                      <w:r>
                        <w:rPr>
                          <w:rFonts w:hint="eastAsia"/>
                          <w:sz w:val="22"/>
                          <w:szCs w:val="24"/>
                          <w:lang w:eastAsia="zh-CN"/>
                        </w:rPr>
                        <w:t>本报告的版权仅为国元证券经纪（香港）</w:t>
                      </w:r>
                      <w:r>
                        <w:rPr>
                          <w:rFonts w:hint="eastAsia"/>
                          <w:caps/>
                          <w:sz w:val="22"/>
                          <w:szCs w:val="24"/>
                          <w:lang w:eastAsia="zh-CN"/>
                        </w:rPr>
                        <w:t>所有，未经书面许可任何机构和个人不得以任何形式转发、翻版。复制、刊登、发表或引用。</w:t>
                      </w:r>
                    </w:p>
                    <w:p>
                      <w:pPr>
                        <w:rPr>
                          <w:rFonts w:ascii="楷体" w:hAnsi="楷体"/>
                          <w:b/>
                          <w:sz w:val="22"/>
                          <w:lang w:eastAsia="zh-CN"/>
                        </w:rPr>
                      </w:pPr>
                      <w:r>
                        <w:rPr>
                          <w:rFonts w:hint="eastAsia" w:ascii="楷体" w:hAnsi="楷体"/>
                          <w:b/>
                          <w:sz w:val="22"/>
                          <w:lang w:eastAsia="zh-CN"/>
                        </w:rPr>
                        <w:t>分析员声明</w:t>
                      </w:r>
                    </w:p>
                    <w:p>
                      <w:pPr>
                        <w:spacing w:line="320" w:lineRule="exact"/>
                        <w:ind w:firstLine="420"/>
                        <w:rPr>
                          <w:sz w:val="22"/>
                          <w:szCs w:val="24"/>
                          <w:lang w:eastAsia="zh-CN"/>
                        </w:rPr>
                      </w:pPr>
                      <w:r>
                        <w:rPr>
                          <w:rFonts w:hint="eastAsia"/>
                          <w:sz w:val="22"/>
                          <w:szCs w:val="24"/>
                          <w:lang w:eastAsia="zh-CN"/>
                        </w:rPr>
                        <w:t>本人具备香港证监会授予的第四类牌照——就证券提供意见。本人以勤勉的职业态度，独立、客观地出具本报告。本报告清晰准确地反映了本人的研究观点。本人不曾因，不因，也将不会因本报告中的具体推荐意见或观点而直接或间接收到任何形式的补偿。</w:t>
                      </w:r>
                    </w:p>
                    <w:p>
                      <w:pPr>
                        <w:spacing w:line="320" w:lineRule="exact"/>
                        <w:ind w:firstLine="420"/>
                        <w:rPr>
                          <w:sz w:val="22"/>
                          <w:szCs w:val="24"/>
                          <w:lang w:eastAsia="zh-CN"/>
                        </w:rPr>
                      </w:pPr>
                    </w:p>
                    <w:p>
                      <w:pPr>
                        <w:spacing w:line="320" w:lineRule="exact"/>
                        <w:ind w:firstLine="420"/>
                        <w:rPr>
                          <w:sz w:val="22"/>
                          <w:szCs w:val="24"/>
                          <w:lang w:eastAsia="zh-CN"/>
                        </w:rPr>
                      </w:pPr>
                    </w:p>
                    <w:p>
                      <w:pPr>
                        <w:spacing w:line="240" w:lineRule="exact"/>
                        <w:ind w:firstLine="420"/>
                        <w:jc w:val="right"/>
                        <w:rPr>
                          <w:rFonts w:ascii="楷体" w:hAnsi="楷体"/>
                          <w:b/>
                          <w:color w:val="004098"/>
                          <w:sz w:val="18"/>
                          <w:szCs w:val="18"/>
                          <w:lang w:eastAsia="zh-CN"/>
                        </w:rPr>
                      </w:pPr>
                      <w:r>
                        <w:rPr>
                          <w:rFonts w:hint="eastAsia" w:ascii="楷体" w:hAnsi="楷体"/>
                          <w:b/>
                          <w:color w:val="004098"/>
                          <w:sz w:val="18"/>
                          <w:szCs w:val="18"/>
                          <w:lang w:eastAsia="zh-CN"/>
                        </w:rPr>
                        <w:t>国元国际控股有限公司</w:t>
                      </w:r>
                    </w:p>
                    <w:p>
                      <w:pPr>
                        <w:adjustRightInd w:val="0"/>
                        <w:snapToGrid w:val="0"/>
                        <w:spacing w:line="240" w:lineRule="exact"/>
                        <w:jc w:val="right"/>
                        <w:rPr>
                          <w:rFonts w:ascii="楷体" w:hAnsi="楷体"/>
                          <w:b/>
                          <w:color w:val="004098"/>
                          <w:sz w:val="18"/>
                          <w:szCs w:val="18"/>
                          <w:lang w:eastAsia="zh-CN"/>
                        </w:rPr>
                      </w:pPr>
                      <w:r>
                        <w:rPr>
                          <w:rFonts w:hint="eastAsia" w:ascii="楷体" w:hAnsi="楷体"/>
                          <w:b/>
                          <w:color w:val="004098"/>
                          <w:sz w:val="18"/>
                          <w:szCs w:val="18"/>
                          <w:lang w:eastAsia="zh-CN"/>
                        </w:rPr>
                        <w:t>香港中环康乐广场</w:t>
                      </w:r>
                      <w:r>
                        <w:rPr>
                          <w:rFonts w:hint="eastAsia"/>
                          <w:b/>
                          <w:color w:val="004098"/>
                          <w:sz w:val="18"/>
                          <w:szCs w:val="18"/>
                          <w:lang w:eastAsia="zh-CN"/>
                        </w:rPr>
                        <w:t>8</w:t>
                      </w:r>
                      <w:r>
                        <w:rPr>
                          <w:rFonts w:hint="eastAsia" w:ascii="楷体" w:hAnsi="楷体"/>
                          <w:b/>
                          <w:color w:val="004098"/>
                          <w:sz w:val="18"/>
                          <w:szCs w:val="18"/>
                          <w:lang w:eastAsia="zh-CN"/>
                        </w:rPr>
                        <w:t>号交易广场三期</w:t>
                      </w:r>
                      <w:r>
                        <w:rPr>
                          <w:rFonts w:hint="eastAsia"/>
                          <w:b/>
                          <w:color w:val="004098"/>
                          <w:sz w:val="18"/>
                          <w:szCs w:val="18"/>
                          <w:lang w:eastAsia="zh-CN"/>
                        </w:rPr>
                        <w:t>17</w:t>
                      </w:r>
                      <w:r>
                        <w:rPr>
                          <w:rFonts w:hint="eastAsia" w:ascii="楷体" w:hAnsi="楷体"/>
                          <w:b/>
                          <w:color w:val="004098"/>
                          <w:sz w:val="18"/>
                          <w:szCs w:val="18"/>
                          <w:lang w:eastAsia="zh-CN"/>
                        </w:rPr>
                        <w:t>楼</w:t>
                      </w:r>
                    </w:p>
                    <w:p>
                      <w:pPr>
                        <w:adjustRightInd w:val="0"/>
                        <w:snapToGrid w:val="0"/>
                        <w:spacing w:line="240" w:lineRule="exact"/>
                        <w:jc w:val="right"/>
                        <w:rPr>
                          <w:b/>
                          <w:color w:val="004098"/>
                          <w:sz w:val="18"/>
                          <w:szCs w:val="18"/>
                          <w:lang w:eastAsia="zh-CN"/>
                        </w:rPr>
                      </w:pPr>
                      <w:r>
                        <w:rPr>
                          <w:rFonts w:hint="eastAsia" w:ascii="楷体" w:hAnsi="楷体"/>
                          <w:b/>
                          <w:color w:val="004098"/>
                          <w:sz w:val="18"/>
                          <w:szCs w:val="18"/>
                          <w:lang w:eastAsia="zh-CN"/>
                        </w:rPr>
                        <w:t>电话：</w:t>
                      </w:r>
                      <w:r>
                        <w:rPr>
                          <w:b/>
                          <w:color w:val="004098"/>
                          <w:sz w:val="18"/>
                          <w:szCs w:val="18"/>
                          <w:lang w:eastAsia="zh-CN"/>
                        </w:rPr>
                        <w:t>(852)37696888</w:t>
                      </w:r>
                    </w:p>
                    <w:p>
                      <w:pPr>
                        <w:adjustRightInd w:val="0"/>
                        <w:snapToGrid w:val="0"/>
                        <w:spacing w:line="240" w:lineRule="exact"/>
                        <w:jc w:val="right"/>
                        <w:rPr>
                          <w:b/>
                          <w:color w:val="004098"/>
                          <w:sz w:val="18"/>
                          <w:szCs w:val="18"/>
                          <w:lang w:eastAsia="zh-CN"/>
                        </w:rPr>
                      </w:pPr>
                      <w:r>
                        <w:rPr>
                          <w:rFonts w:hint="eastAsia" w:ascii="楷体" w:hAnsi="楷体"/>
                          <w:b/>
                          <w:color w:val="004098"/>
                          <w:sz w:val="18"/>
                          <w:szCs w:val="18"/>
                          <w:lang w:eastAsia="zh-CN"/>
                        </w:rPr>
                        <w:t>传真：(</w:t>
                      </w:r>
                      <w:r>
                        <w:rPr>
                          <w:rFonts w:hint="eastAsia"/>
                          <w:b/>
                          <w:color w:val="004098"/>
                          <w:sz w:val="18"/>
                          <w:szCs w:val="18"/>
                          <w:lang w:eastAsia="zh-CN"/>
                        </w:rPr>
                        <w:t>852)37696999</w:t>
                      </w:r>
                    </w:p>
                    <w:p>
                      <w:pPr>
                        <w:adjustRightInd w:val="0"/>
                        <w:snapToGrid w:val="0"/>
                        <w:spacing w:line="240" w:lineRule="exact"/>
                        <w:jc w:val="right"/>
                        <w:rPr>
                          <w:rFonts w:ascii="楷体" w:hAnsi="楷体"/>
                          <w:b/>
                          <w:color w:val="004098"/>
                          <w:sz w:val="18"/>
                          <w:szCs w:val="18"/>
                          <w:lang w:eastAsia="zh-CN"/>
                        </w:rPr>
                      </w:pPr>
                      <w:r>
                        <w:rPr>
                          <w:rFonts w:hint="eastAsia" w:ascii="楷体" w:hAnsi="楷体"/>
                          <w:b/>
                          <w:color w:val="004098"/>
                          <w:sz w:val="18"/>
                          <w:szCs w:val="18"/>
                          <w:lang w:eastAsia="zh-CN"/>
                        </w:rPr>
                        <w:t>服务热线：</w:t>
                      </w:r>
                      <w:r>
                        <w:rPr>
                          <w:rFonts w:hint="eastAsia"/>
                          <w:b/>
                          <w:color w:val="004098"/>
                          <w:sz w:val="18"/>
                          <w:szCs w:val="18"/>
                          <w:lang w:eastAsia="zh-CN"/>
                        </w:rPr>
                        <w:t>400-888-1313</w:t>
                      </w:r>
                    </w:p>
                    <w:p>
                      <w:pPr>
                        <w:spacing w:line="240" w:lineRule="exact"/>
                        <w:ind w:firstLine="2711" w:firstLineChars="1500"/>
                        <w:jc w:val="right"/>
                        <w:rPr>
                          <w:rFonts w:ascii="楷体" w:hAnsi="楷体"/>
                          <w:b/>
                          <w:color w:val="004098"/>
                        </w:rPr>
                      </w:pPr>
                      <w:r>
                        <w:rPr>
                          <w:rFonts w:hint="eastAsia" w:ascii="楷体" w:hAnsi="楷体"/>
                          <w:b/>
                          <w:color w:val="004098"/>
                          <w:sz w:val="18"/>
                          <w:szCs w:val="18"/>
                        </w:rPr>
                        <w:t>公司网址：</w:t>
                      </w:r>
                      <w:r>
                        <w:rPr>
                          <w:rFonts w:hint="eastAsia"/>
                          <w:b/>
                          <w:color w:val="004098"/>
                          <w:sz w:val="18"/>
                          <w:szCs w:val="18"/>
                          <w:lang w:eastAsia="zh-CN"/>
                        </w:rPr>
                        <w:t>http://www.gyzq.com.hk</w:t>
                      </w:r>
                    </w:p>
                    <w:p/>
                  </w:txbxContent>
                </v:textbox>
              </v:shape>
            </w:pict>
          </mc:Fallback>
        </mc:AlternateContent>
      </w:r>
      <w:r>
        <w:rPr>
          <w:rStyle w:val="28"/>
          <w:b w:val="0"/>
          <w:lang w:eastAsia="zh-CN"/>
        </w:rPr>
        <mc:AlternateContent>
          <mc:Choice Requires="wps">
            <w:drawing>
              <wp:anchor distT="45720" distB="45720" distL="114300" distR="114300" simplePos="0" relativeHeight="251659264" behindDoc="0" locked="0" layoutInCell="1" allowOverlap="1">
                <wp:simplePos x="0" y="0"/>
                <wp:positionH relativeFrom="column">
                  <wp:posOffset>2569845</wp:posOffset>
                </wp:positionH>
                <wp:positionV relativeFrom="page">
                  <wp:posOffset>466725</wp:posOffset>
                </wp:positionV>
                <wp:extent cx="1571625" cy="457200"/>
                <wp:effectExtent l="0" t="0" r="0" b="0"/>
                <wp:wrapSquare wrapText="bothSides"/>
                <wp:docPr id="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71625" cy="457200"/>
                        </a:xfrm>
                        <a:prstGeom prst="rect">
                          <a:avLst/>
                        </a:prstGeom>
                        <a:noFill/>
                        <a:ln w="9525">
                          <a:noFill/>
                          <a:miter lim="800000"/>
                        </a:ln>
                      </wps:spPr>
                      <wps:txbx>
                        <w:txbxContent>
                          <w:p>
                            <w:r>
                              <w:rPr>
                                <w:rStyle w:val="28"/>
                                <w:rFonts w:hint="eastAsia"/>
                              </w:rPr>
                              <w:t>免责</w:t>
                            </w:r>
                            <w:r>
                              <w:rPr>
                                <w:rStyle w:val="28"/>
                                <w:rFonts w:hint="eastAsia"/>
                                <w:lang w:eastAsia="zh-CN"/>
                              </w:rPr>
                              <w:t>条款</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02.35pt;margin-top:36.75pt;height:36pt;width:123.75pt;mso-position-vertical-relative:page;mso-wrap-distance-bottom:3.6pt;mso-wrap-distance-left:9pt;mso-wrap-distance-right:9pt;mso-wrap-distance-top:3.6pt;z-index:251659264;mso-width-relative:page;mso-height-relative:page;" filled="f" stroked="f" coordsize="21600,21600" o:gfxdata="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xBzLn1wAA&#10;AAoBAAAPAAAAAAAAAAEAIAAAACIAAABkcnMvZG93bnJldi54bWxQSwECFAAUAAAACACHTuJAALZl&#10;mR8CAAAqBAAADgAAAAAAAAABACAAAAAmAQAAZHJzL2Uyb0RvYy54bWxQSwUGAAAAAAYABgBZAQAA&#10;twUAAAAA&#10;">
                <v:fill on="f" focussize="0,0"/>
                <v:stroke on="f" miterlimit="8" joinstyle="miter"/>
                <v:imagedata o:title=""/>
                <o:lock v:ext="edit" aspectratio="f"/>
                <v:textbox>
                  <w:txbxContent>
                    <w:p>
                      <w:r>
                        <w:rPr>
                          <w:rStyle w:val="28"/>
                          <w:rFonts w:hint="eastAsia"/>
                        </w:rPr>
                        <w:t>免责</w:t>
                      </w:r>
                      <w:r>
                        <w:rPr>
                          <w:rStyle w:val="28"/>
                          <w:rFonts w:hint="eastAsia"/>
                          <w:lang w:eastAsia="zh-CN"/>
                        </w:rPr>
                        <w:t>条款</w:t>
                      </w:r>
                    </w:p>
                  </w:txbxContent>
                </v:textbox>
                <w10:wrap type="square"/>
              </v:shape>
            </w:pict>
          </mc:Fallback>
        </mc:AlternateContent>
      </w:r>
    </w:p>
    <w:p>
      <w:pPr>
        <w:jc w:val="center"/>
        <w:rPr>
          <w:rFonts w:ascii="楷体" w:hAnsi="楷体"/>
          <w:b/>
          <w:color w:val="000080"/>
          <w:sz w:val="32"/>
          <w:szCs w:val="32"/>
          <w:lang w:eastAsia="zh-CN"/>
        </w:rPr>
      </w:pPr>
    </w:p>
    <w:p>
      <w:pPr>
        <w:tabs>
          <w:tab w:val="left" w:pos="4536"/>
          <w:tab w:val="left" w:pos="5103"/>
          <w:tab w:val="left" w:pos="5387"/>
          <w:tab w:val="left" w:pos="6663"/>
        </w:tabs>
        <w:ind w:firstLine="1680" w:firstLineChars="800"/>
        <w:rPr>
          <w:rFonts w:ascii="楷体" w:hAnsi="楷体"/>
          <w:color w:val="000099"/>
          <w:lang w:eastAsia="zh-CN"/>
        </w:rPr>
      </w:pPr>
    </w:p>
    <w:sectPr>
      <w:headerReference r:id="rId6" w:type="first"/>
      <w:footerReference r:id="rId8" w:type="first"/>
      <w:headerReference r:id="rId5" w:type="default"/>
      <w:footerReference r:id="rId7" w:type="default"/>
      <w:pgSz w:w="11906" w:h="16838"/>
      <w:pgMar w:top="1440" w:right="849" w:bottom="1440" w:left="993" w:header="851" w:footer="125"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汉仪中黑简">
    <w:altName w:val="宋体"/>
    <w:panose1 w:val="00000000000000000000"/>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947312"/>
    </w:sdtPr>
    <w:sdtContent>
      <w:p>
        <w:pPr>
          <w:pStyle w:val="8"/>
          <w:jc w:val="center"/>
        </w:pPr>
        <w:r>
          <w:fldChar w:fldCharType="begin"/>
        </w:r>
        <w:r>
          <w:instrText xml:space="preserve">PAGE   \* MERGEFORMAT</w:instrText>
        </w:r>
        <w:r>
          <w:fldChar w:fldCharType="separate"/>
        </w:r>
        <w:r>
          <w:rPr>
            <w:lang w:val="zh-CN" w:eastAsia="zh-CN"/>
          </w:rPr>
          <w:t>3</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楷体" w:hAnsi="楷体"/>
      </w:rPr>
    </w:pPr>
    <w:r>
      <w:rPr>
        <w:lang w:eastAsia="zh-CN"/>
      </w:rPr>
      <mc:AlternateContent>
        <mc:Choice Requires="wps">
          <w:drawing>
            <wp:anchor distT="45720" distB="45720" distL="114300" distR="114300" simplePos="0" relativeHeight="251664384" behindDoc="0" locked="0" layoutInCell="1" allowOverlap="1">
              <wp:simplePos x="0" y="0"/>
              <wp:positionH relativeFrom="column">
                <wp:posOffset>-689610</wp:posOffset>
              </wp:positionH>
              <wp:positionV relativeFrom="paragraph">
                <wp:posOffset>-2549525</wp:posOffset>
              </wp:positionV>
              <wp:extent cx="381000" cy="1898015"/>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81000" cy="1898015"/>
                      </a:xfrm>
                      <a:prstGeom prst="rect">
                        <a:avLst/>
                      </a:prstGeom>
                      <a:noFill/>
                      <a:ln w="9525">
                        <a:noFill/>
                        <a:miter lim="800000"/>
                      </a:ln>
                    </wps:spPr>
                    <wps:txbx>
                      <w:txbxContent>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证</w:t>
                          </w:r>
                        </w:p>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券</w:t>
                          </w:r>
                        </w:p>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研</w:t>
                          </w:r>
                        </w:p>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究</w:t>
                          </w:r>
                        </w:p>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报</w:t>
                          </w:r>
                        </w:p>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告</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4.3pt;margin-top:-200.75pt;height:149.45pt;width:30pt;mso-wrap-distance-bottom:3.6pt;mso-wrap-distance-left:9pt;mso-wrap-distance-right:9pt;mso-wrap-distance-top:3.6pt;z-index:251664384;mso-width-relative:page;mso-height-relative:page;" filled="f" stroked="f" coordsize="21600,21600" o:gfxdata="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6&#10;2cAp2AAAAA4BAAAPAAAAAAAAAAEAIAAAACIAAABkcnMvZG93bnJldi54bWxQSwECFAAUAAAACACH&#10;TuJANpl39iQCAAArBAAADgAAAAAAAAABACAAAAAnAQAAZHJzL2Uyb0RvYy54bWxQSwUGAAAAAAYA&#10;BgBZAQAAvQUAAAAA&#10;">
              <v:fill on="f" focussize="0,0"/>
              <v:stroke on="f" miterlimit="8" joinstyle="miter"/>
              <v:imagedata o:title=""/>
              <o:lock v:ext="edit" aspectratio="f"/>
              <v:textbox>
                <w:txbxContent>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证</w:t>
                    </w:r>
                  </w:p>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券</w:t>
                    </w:r>
                  </w:p>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研</w:t>
                    </w:r>
                  </w:p>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究</w:t>
                    </w:r>
                  </w:p>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报</w:t>
                    </w:r>
                  </w:p>
                  <w:p>
                    <w:pPr>
                      <w:spacing w:before="100" w:beforeAutospacing="1" w:after="240" w:afterLines="100" w:line="240" w:lineRule="auto"/>
                      <w:contextualSpacing/>
                      <w:rPr>
                        <w:rFonts w:ascii="楷体" w:hAnsi="楷体"/>
                        <w:b/>
                        <w:bCs/>
                        <w:color w:val="FFFFFF" w:themeColor="background1"/>
                        <w:sz w:val="32"/>
                        <w:szCs w:val="36"/>
                        <w:lang w:eastAsia="zh-CN"/>
                        <w14:textFill>
                          <w14:solidFill>
                            <w14:schemeClr w14:val="bg1"/>
                          </w14:solidFill>
                        </w14:textFill>
                      </w:rPr>
                    </w:pPr>
                    <w:r>
                      <w:rPr>
                        <w:rFonts w:hint="eastAsia" w:ascii="楷体" w:hAnsi="楷体"/>
                        <w:b/>
                        <w:bCs/>
                        <w:color w:val="FFFFFF" w:themeColor="background1"/>
                        <w:sz w:val="32"/>
                        <w:szCs w:val="36"/>
                        <w:lang w:eastAsia="zh-CN"/>
                        <w14:textFill>
                          <w14:solidFill>
                            <w14:schemeClr w14:val="bg1"/>
                          </w14:solidFill>
                        </w14:textFill>
                      </w:rPr>
                      <w:t>告</w:t>
                    </w:r>
                  </w:p>
                  <w:p/>
                </w:txbxContent>
              </v:textbox>
              <w10:wrap type="square"/>
            </v:shape>
          </w:pict>
        </mc:Fallback>
      </mc:AlternateContent>
    </w:r>
    <w:r>
      <w:rPr>
        <w:lang w:eastAsia="zh-CN"/>
      </w:rPr>
      <mc:AlternateContent>
        <mc:Choice Requires="wps">
          <w:drawing>
            <wp:anchor distT="45720" distB="45720" distL="114300" distR="114300" simplePos="0" relativeHeight="251665408" behindDoc="0" locked="0" layoutInCell="1" allowOverlap="1">
              <wp:simplePos x="0" y="0"/>
              <wp:positionH relativeFrom="column">
                <wp:posOffset>4531995</wp:posOffset>
              </wp:positionH>
              <wp:positionV relativeFrom="page">
                <wp:posOffset>10296525</wp:posOffset>
              </wp:positionV>
              <wp:extent cx="2105025" cy="304800"/>
              <wp:effectExtent l="0" t="0" r="0" b="0"/>
              <wp:wrapSquare wrapText="bothSides"/>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05025" cy="304800"/>
                      </a:xfrm>
                      <a:prstGeom prst="rect">
                        <a:avLst/>
                      </a:prstGeom>
                      <a:noFill/>
                      <a:ln w="9525">
                        <a:noFill/>
                        <a:miter lim="800000"/>
                      </a:ln>
                    </wps:spPr>
                    <wps:txbx>
                      <w:txbxContent>
                        <w:p>
                          <w:pPr>
                            <w:spacing w:line="240" w:lineRule="auto"/>
                            <w:jc w:val="right"/>
                            <w:rPr>
                              <w:color w:val="595959" w:themeColor="text1" w:themeTint="A6"/>
                              <w:sz w:val="18"/>
                              <w:szCs w:val="20"/>
                              <w14:textFill>
                                <w14:solidFill>
                                  <w14:schemeClr w14:val="tx1">
                                    <w14:lumMod w14:val="65000"/>
                                    <w14:lumOff w14:val="35000"/>
                                  </w14:schemeClr>
                                </w14:solidFill>
                              </w14:textFill>
                            </w:rPr>
                          </w:pPr>
                          <w:r>
                            <w:rPr>
                              <w:rFonts w:hint="eastAsia"/>
                              <w:b/>
                              <w:color w:val="595959" w:themeColor="text1" w:themeTint="A6"/>
                              <w:sz w:val="18"/>
                              <w:szCs w:val="20"/>
                              <w14:textFill>
                                <w14:solidFill>
                                  <w14:schemeClr w14:val="tx1">
                                    <w14:lumMod w14:val="65000"/>
                                    <w14:lumOff w14:val="35000"/>
                                  </w14:schemeClr>
                                </w14:solidFill>
                              </w14:textFill>
                            </w:rPr>
                            <w:t>请务必阅读免责条款</w:t>
                          </w:r>
                        </w:p>
                        <w:p>
                          <w:pPr>
                            <w:spacing w:line="240" w:lineRule="auto"/>
                            <w:jc w:val="right"/>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6.85pt;margin-top:810.75pt;height:24pt;width:165.75pt;mso-position-vertical-relative:page;mso-wrap-distance-bottom:3.6pt;mso-wrap-distance-left:9pt;mso-wrap-distance-right:9pt;mso-wrap-distance-top:3.6pt;z-index:251665408;mso-width-relative:page;mso-height-relative:page;" filled="f" stroked="f" coordsize="21600,21600" o:gfxdata="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9jPG2QAAAA4BAAAPAAAAAAAAAAEAIAAAACIAAABkcnMvZG93bnJldi54bWxQSwECFAAUAAAACACH&#10;TuJApw1BGCMCAAAqBAAADgAAAAAAAAABACAAAAAoAQAAZHJzL2Uyb0RvYy54bWxQSwUGAAAAAAYA&#10;BgBZAQAAvQUAAAAA&#10;">
              <v:fill on="f" focussize="0,0"/>
              <v:stroke on="f" miterlimit="8" joinstyle="miter"/>
              <v:imagedata o:title=""/>
              <o:lock v:ext="edit" aspectratio="f"/>
              <v:textbox>
                <w:txbxContent>
                  <w:p>
                    <w:pPr>
                      <w:spacing w:line="240" w:lineRule="auto"/>
                      <w:jc w:val="right"/>
                      <w:rPr>
                        <w:color w:val="595959" w:themeColor="text1" w:themeTint="A6"/>
                        <w:sz w:val="18"/>
                        <w:szCs w:val="20"/>
                        <w14:textFill>
                          <w14:solidFill>
                            <w14:schemeClr w14:val="tx1">
                              <w14:lumMod w14:val="65000"/>
                              <w14:lumOff w14:val="35000"/>
                            </w14:schemeClr>
                          </w14:solidFill>
                        </w14:textFill>
                      </w:rPr>
                    </w:pPr>
                    <w:r>
                      <w:rPr>
                        <w:rFonts w:hint="eastAsia"/>
                        <w:b/>
                        <w:color w:val="595959" w:themeColor="text1" w:themeTint="A6"/>
                        <w:sz w:val="18"/>
                        <w:szCs w:val="20"/>
                        <w14:textFill>
                          <w14:solidFill>
                            <w14:schemeClr w14:val="tx1">
                              <w14:lumMod w14:val="65000"/>
                              <w14:lumOff w14:val="35000"/>
                            </w14:schemeClr>
                          </w14:solidFill>
                        </w14:textFill>
                      </w:rPr>
                      <w:t>请务必阅读免责条款</w:t>
                    </w:r>
                  </w:p>
                  <w:p>
                    <w:pPr>
                      <w:spacing w:line="240" w:lineRule="auto"/>
                      <w:jc w:val="right"/>
                    </w:pPr>
                  </w:p>
                </w:txbxContent>
              </v:textbox>
              <w10:wrap type="square"/>
            </v:shape>
          </w:pict>
        </mc:Fallback>
      </mc:AlternateContent>
    </w:r>
    <w:sdt>
      <w:sdtPr>
        <w:id w:val="588888424"/>
      </w:sdtPr>
      <w:sdtEndPr>
        <w:rPr>
          <w:rFonts w:ascii="楷体" w:hAnsi="楷体"/>
        </w:rPr>
      </w:sdtEndPr>
      <w:sdtContent>
        <w:r>
          <w:rPr>
            <w:rFonts w:ascii="楷体" w:hAnsi="楷体"/>
          </w:rPr>
          <w:fldChar w:fldCharType="begin"/>
        </w:r>
        <w:r>
          <w:rPr>
            <w:rFonts w:ascii="楷体" w:hAnsi="楷体"/>
          </w:rPr>
          <w:instrText xml:space="preserve">PAGE   \* MERGEFORMAT</w:instrText>
        </w:r>
        <w:r>
          <w:rPr>
            <w:rFonts w:ascii="楷体" w:hAnsi="楷体"/>
          </w:rPr>
          <w:fldChar w:fldCharType="separate"/>
        </w:r>
        <w:r>
          <w:rPr>
            <w:rFonts w:ascii="楷体" w:hAnsi="楷体"/>
            <w:lang w:val="zh-CN" w:eastAsia="zh-CN"/>
          </w:rPr>
          <w:t>1</w:t>
        </w:r>
        <w:r>
          <w:rPr>
            <w:rFonts w:ascii="楷体" w:hAnsi="楷体"/>
          </w:rPr>
          <w:fldChar w:fldCharType="end"/>
        </w:r>
      </w:sdtContent>
    </w:sdt>
  </w:p>
  <w:p>
    <w:pPr>
      <w:pStyle w:val="8"/>
    </w:pPr>
    <w:r>
      <w:rPr>
        <w:lang w:eastAsia="zh-CN"/>
      </w:rPr>
      <mc:AlternateContent>
        <mc:Choice Requires="wps">
          <w:drawing>
            <wp:anchor distT="45720" distB="45720" distL="114300" distR="114300" simplePos="0" relativeHeight="251663360" behindDoc="0" locked="0" layoutInCell="1" allowOverlap="1">
              <wp:simplePos x="0" y="0"/>
              <wp:positionH relativeFrom="column">
                <wp:posOffset>4510405</wp:posOffset>
              </wp:positionH>
              <wp:positionV relativeFrom="paragraph">
                <wp:posOffset>403225</wp:posOffset>
              </wp:positionV>
              <wp:extent cx="2124075" cy="252095"/>
              <wp:effectExtent l="0" t="0" r="0" b="0"/>
              <wp:wrapNone/>
              <wp:docPr id="2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24075" cy="252263"/>
                      </a:xfrm>
                      <a:prstGeom prst="rect">
                        <a:avLst/>
                      </a:prstGeom>
                      <a:noFill/>
                      <a:ln w="9525">
                        <a:noFill/>
                        <a:miter lim="800000"/>
                      </a:ln>
                    </wps:spPr>
                    <wps:txbx>
                      <w:txbxContent>
                        <w:p>
                          <w:pPr>
                            <w:spacing w:line="240" w:lineRule="auto"/>
                            <w:jc w:val="right"/>
                            <w:rPr>
                              <w:color w:val="595959" w:themeColor="text1" w:themeTint="A6"/>
                              <w:sz w:val="18"/>
                              <w:szCs w:val="20"/>
                              <w:lang w:eastAsia="zh-CN"/>
                              <w14:textFill>
                                <w14:solidFill>
                                  <w14:schemeClr w14:val="tx1">
                                    <w14:lumMod w14:val="65000"/>
                                    <w14:lumOff w14:val="35000"/>
                                  </w14:schemeClr>
                                </w14:solidFill>
                              </w14:textFill>
                            </w:rPr>
                          </w:pPr>
                          <w:r>
                            <w:rPr>
                              <w:rFonts w:hint="eastAsia"/>
                              <w:b/>
                              <w:color w:val="595959" w:themeColor="text1" w:themeTint="A6"/>
                              <w:sz w:val="18"/>
                              <w:szCs w:val="20"/>
                              <w14:textFill>
                                <w14:solidFill>
                                  <w14:schemeClr w14:val="tx1">
                                    <w14:lumMod w14:val="65000"/>
                                    <w14:lumOff w14:val="35000"/>
                                  </w14:schemeClr>
                                </w14:solidFill>
                              </w14:textFill>
                            </w:rPr>
                            <w:t>请务必阅读免责</w:t>
                          </w:r>
                          <w:r>
                            <w:rPr>
                              <w:rFonts w:hint="eastAsia"/>
                              <w:b/>
                              <w:color w:val="595959" w:themeColor="text1" w:themeTint="A6"/>
                              <w:sz w:val="18"/>
                              <w:szCs w:val="20"/>
                              <w:lang w:eastAsia="zh-CN"/>
                              <w14:textFill>
                                <w14:solidFill>
                                  <w14:schemeClr w14:val="tx1">
                                    <w14:lumMod w14:val="65000"/>
                                    <w14:lumOff w14:val="35000"/>
                                  </w14:schemeClr>
                                </w14:solidFill>
                              </w14:textFill>
                            </w:rPr>
                            <w:t>条款</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5.15pt;margin-top:31.75pt;height:19.85pt;width:167.25pt;z-index:251663360;mso-width-relative:page;mso-height-relative:page;" filled="f" stroked="f" coordsize="21600,21600" o:gfxdata="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Hg&#10;GHbXAAAACwEAAA8AAAAAAAAAAQAgAAAAIgAAAGRycy9kb3ducmV2LnhtbFBLAQIUABQAAAAIAIdO&#10;4kAWOB99JAIAACsEAAAOAAAAAAAAAAEAIAAAACYBAABkcnMvZTJvRG9jLnhtbFBLBQYAAAAABgAG&#10;AFkBAAC8BQAAAAA=&#10;">
              <v:fill on="f" focussize="0,0"/>
              <v:stroke on="f" miterlimit="8" joinstyle="miter"/>
              <v:imagedata o:title=""/>
              <o:lock v:ext="edit" aspectratio="f"/>
              <v:textbox>
                <w:txbxContent>
                  <w:p>
                    <w:pPr>
                      <w:spacing w:line="240" w:lineRule="auto"/>
                      <w:jc w:val="right"/>
                      <w:rPr>
                        <w:color w:val="595959" w:themeColor="text1" w:themeTint="A6"/>
                        <w:sz w:val="18"/>
                        <w:szCs w:val="20"/>
                        <w:lang w:eastAsia="zh-CN"/>
                        <w14:textFill>
                          <w14:solidFill>
                            <w14:schemeClr w14:val="tx1">
                              <w14:lumMod w14:val="65000"/>
                              <w14:lumOff w14:val="35000"/>
                            </w14:schemeClr>
                          </w14:solidFill>
                        </w14:textFill>
                      </w:rPr>
                    </w:pPr>
                    <w:r>
                      <w:rPr>
                        <w:rFonts w:hint="eastAsia"/>
                        <w:b/>
                        <w:color w:val="595959" w:themeColor="text1" w:themeTint="A6"/>
                        <w:sz w:val="18"/>
                        <w:szCs w:val="20"/>
                        <w14:textFill>
                          <w14:solidFill>
                            <w14:schemeClr w14:val="tx1">
                              <w14:lumMod w14:val="65000"/>
                              <w14:lumOff w14:val="35000"/>
                            </w14:schemeClr>
                          </w14:solidFill>
                        </w14:textFill>
                      </w:rPr>
                      <w:t>请务必阅读免责</w:t>
                    </w:r>
                    <w:r>
                      <w:rPr>
                        <w:rFonts w:hint="eastAsia"/>
                        <w:b/>
                        <w:color w:val="595959" w:themeColor="text1" w:themeTint="A6"/>
                        <w:sz w:val="18"/>
                        <w:szCs w:val="20"/>
                        <w:lang w:eastAsia="zh-CN"/>
                        <w14:textFill>
                          <w14:solidFill>
                            <w14:schemeClr w14:val="tx1">
                              <w14:lumMod w14:val="65000"/>
                              <w14:lumOff w14:val="35000"/>
                            </w14:schemeClr>
                          </w14:solidFill>
                        </w14:textFill>
                      </w:rPr>
                      <w:t>条款</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42" w:leftChars="67" w:hanging="1"/>
      <w:rPr>
        <w:rFonts w:eastAsia="PMingLiU"/>
        <w:sz w:val="16"/>
        <w:szCs w:val="16"/>
      </w:rPr>
    </w:pPr>
    <w:r>
      <w:drawing>
        <wp:anchor distT="0" distB="0" distL="114300" distR="114300" simplePos="0" relativeHeight="251667456" behindDoc="1" locked="0" layoutInCell="1" allowOverlap="1">
          <wp:simplePos x="0" y="0"/>
          <wp:positionH relativeFrom="column">
            <wp:posOffset>-117475</wp:posOffset>
          </wp:positionH>
          <wp:positionV relativeFrom="paragraph">
            <wp:posOffset>-300355</wp:posOffset>
          </wp:positionV>
          <wp:extent cx="2101850" cy="697230"/>
          <wp:effectExtent l="0" t="0" r="12700" b="0"/>
          <wp:wrapThrough wrapText="bothSides">
            <wp:wrapPolygon>
              <wp:start x="2153" y="1770"/>
              <wp:lineTo x="1175" y="2951"/>
              <wp:lineTo x="0" y="8262"/>
              <wp:lineTo x="0" y="13574"/>
              <wp:lineTo x="1762" y="18885"/>
              <wp:lineTo x="2545" y="20066"/>
              <wp:lineTo x="3915" y="20066"/>
              <wp:lineTo x="17815" y="18885"/>
              <wp:lineTo x="21143" y="17115"/>
              <wp:lineTo x="20556" y="11213"/>
              <wp:lineTo x="21339" y="4131"/>
              <wp:lineTo x="19381" y="3541"/>
              <wp:lineTo x="4111" y="1770"/>
              <wp:lineTo x="2153" y="1770"/>
            </wp:wrapPolygon>
          </wp:wrapThrough>
          <wp:docPr id="4" name="图片 4" descr="c20cc677f3befddb9b31bf28f9be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0cc677f3befddb9b31bf28f9be137"/>
                  <pic:cNvPicPr>
                    <a:picLocks noChangeAspect="1"/>
                  </pic:cNvPicPr>
                </pic:nvPicPr>
                <pic:blipFill>
                  <a:blip r:embed="rId1"/>
                  <a:stretch>
                    <a:fillRect/>
                  </a:stretch>
                </pic:blipFill>
                <pic:spPr>
                  <a:xfrm>
                    <a:off x="0" y="0"/>
                    <a:ext cx="2101850" cy="697230"/>
                  </a:xfrm>
                  <a:prstGeom prst="rect">
                    <a:avLst/>
                  </a:prstGeom>
                </pic:spPr>
              </pic:pic>
            </a:graphicData>
          </a:graphic>
        </wp:anchor>
      </w:drawing>
    </w:r>
  </w:p>
  <w:p>
    <w:pPr>
      <w:rPr>
        <w:rFonts w:eastAsia="PMingLiU"/>
        <w:sz w:val="16"/>
        <w:szCs w:val="16"/>
      </w:rPr>
    </w:pPr>
    <w:r>
      <w:rPr>
        <w:lang w:eastAsia="zh-CN"/>
      </w:rPr>
      <mc:AlternateContent>
        <mc:Choice Requires="wps">
          <w:drawing>
            <wp:anchor distT="0" distB="0" distL="114300" distR="114300" simplePos="0" relativeHeight="251659264" behindDoc="0" locked="0" layoutInCell="1" allowOverlap="1">
              <wp:simplePos x="0" y="0"/>
              <wp:positionH relativeFrom="margin">
                <wp:posOffset>5601970</wp:posOffset>
              </wp:positionH>
              <wp:positionV relativeFrom="paragraph">
                <wp:posOffset>20955</wp:posOffset>
              </wp:positionV>
              <wp:extent cx="1172845" cy="344805"/>
              <wp:effectExtent l="0" t="0" r="0" b="0"/>
              <wp:wrapNone/>
              <wp:docPr id="1" name="矩形 1"/>
              <wp:cNvGraphicFramePr/>
              <a:graphic xmlns:a="http://schemas.openxmlformats.org/drawingml/2006/main">
                <a:graphicData uri="http://schemas.microsoft.com/office/word/2010/wordprocessingShape">
                  <wps:wsp>
                    <wps:cNvSpPr/>
                    <wps:spPr>
                      <a:xfrm>
                        <a:off x="0" y="0"/>
                        <a:ext cx="1172845" cy="3448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spacing w:line="240" w:lineRule="auto"/>
                            <w:rPr>
                              <w:rFonts w:ascii="楷体" w:hAnsi="楷体"/>
                              <w:sz w:val="20"/>
                              <w:szCs w:val="18"/>
                              <w:lang w:eastAsia="zh-CN"/>
                            </w:rPr>
                          </w:pPr>
                          <w:r>
                            <w:rPr>
                              <w:sz w:val="20"/>
                              <w:szCs w:val="18"/>
                              <w:lang w:eastAsia="zh-CN"/>
                            </w:rPr>
                            <w:t>IPO</w:t>
                          </w:r>
                          <w:r>
                            <w:rPr>
                              <w:rFonts w:hint="eastAsia" w:ascii="楷体" w:hAnsi="楷体"/>
                              <w:sz w:val="20"/>
                              <w:szCs w:val="18"/>
                              <w:lang w:eastAsia="zh-CN"/>
                            </w:rPr>
                            <w:t>申购指南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1.1pt;margin-top:1.65pt;height:27.15pt;width:92.35pt;mso-position-horizontal-relative:margin;z-index:251659264;v-text-anchor:middle;mso-width-relative:page;mso-height-relative:page;" filled="f" stroked="f" coordsize="21600,21600" o:gfxdata="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0rAG7dcAAAAJAQAADwAAAAAAAAABACAAAAAiAAAAZHJzL2Rvd25yZXYueG1sUEsBAhQAFAAAAAgA&#10;h07iQMUvUNRfAgAArQQAAA4AAAAAAAAAAQAgAAAAJgEAAGRycy9lMm9Eb2MueG1sUEsFBgAAAAAG&#10;AAYAWQEAAPcFAAAAAA==&#10;">
              <v:fill on="f" focussize="0,0"/>
              <v:stroke on="f" weight="1pt" miterlimit="8" joinstyle="miter"/>
              <v:imagedata o:title=""/>
              <o:lock v:ext="edit" aspectratio="f"/>
              <v:textbox>
                <w:txbxContent>
                  <w:p>
                    <w:pPr>
                      <w:spacing w:line="240" w:lineRule="auto"/>
                      <w:rPr>
                        <w:rFonts w:ascii="楷体" w:hAnsi="楷体"/>
                        <w:sz w:val="20"/>
                        <w:szCs w:val="18"/>
                        <w:lang w:eastAsia="zh-CN"/>
                      </w:rPr>
                    </w:pPr>
                    <w:r>
                      <w:rPr>
                        <w:sz w:val="20"/>
                        <w:szCs w:val="18"/>
                        <w:lang w:eastAsia="zh-CN"/>
                      </w:rPr>
                      <w:t>IPO</w:t>
                    </w:r>
                    <w:r>
                      <w:rPr>
                        <w:rFonts w:hint="eastAsia" w:ascii="楷体" w:hAnsi="楷体"/>
                        <w:sz w:val="20"/>
                        <w:szCs w:val="18"/>
                        <w:lang w:eastAsia="zh-CN"/>
                      </w:rPr>
                      <w:t>申购指南</w:t>
                    </w:r>
                  </w:p>
                </w:txbxContent>
              </v:textbox>
            </v:rect>
          </w:pict>
        </mc:Fallback>
      </mc:AlternateContent>
    </w:r>
  </w:p>
  <w:p>
    <w:pPr>
      <w:rPr>
        <w:rFonts w:eastAsia="PMingLiU"/>
        <w:sz w:val="16"/>
        <w:szCs w:val="16"/>
      </w:rPr>
    </w:pPr>
  </w:p>
  <w:p>
    <w:pPr>
      <w:rPr>
        <w:sz w:val="16"/>
        <w:szCs w:val="16"/>
      </w:rPr>
    </w:pPr>
  </w:p>
  <w:p>
    <w:pPr>
      <w:rPr>
        <w:rFonts w:eastAsia="PMingLiU"/>
        <w:sz w:val="16"/>
        <w:szCs w:val="16"/>
      </w:rPr>
    </w:pPr>
  </w:p>
  <w:p>
    <w:pPr>
      <w:pBdr>
        <w:bottom w:val="single" w:color="4472C4" w:themeColor="accent1" w:sz="12" w:space="1"/>
      </w:pBd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left="-840" w:leftChars="-400" w:right="-840" w:rightChars="-400"/>
    </w:pPr>
    <w:r>
      <w:rPr>
        <w:lang w:eastAsia="zh-CN"/>
      </w:rPr>
      <w:drawing>
        <wp:anchor distT="0" distB="0" distL="114300" distR="114300" simplePos="0" relativeHeight="251662336" behindDoc="0" locked="0" layoutInCell="1" allowOverlap="1">
          <wp:simplePos x="0" y="0"/>
          <wp:positionH relativeFrom="column">
            <wp:posOffset>-635000</wp:posOffset>
          </wp:positionH>
          <wp:positionV relativeFrom="paragraph">
            <wp:posOffset>430530</wp:posOffset>
          </wp:positionV>
          <wp:extent cx="7581900" cy="9768205"/>
          <wp:effectExtent l="0" t="0" r="0" b="444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1900" cy="9768205"/>
                  </a:xfrm>
                  <a:prstGeom prst="rect">
                    <a:avLst/>
                  </a:prstGeom>
                </pic:spPr>
              </pic:pic>
            </a:graphicData>
          </a:graphic>
        </wp:anchor>
      </w:drawing>
    </w:r>
    <w:r>
      <w:drawing>
        <wp:anchor distT="0" distB="0" distL="114300" distR="114300" simplePos="0" relativeHeight="251666432" behindDoc="1" locked="0" layoutInCell="1" allowOverlap="1">
          <wp:simplePos x="0" y="0"/>
          <wp:positionH relativeFrom="column">
            <wp:posOffset>-117475</wp:posOffset>
          </wp:positionH>
          <wp:positionV relativeFrom="paragraph">
            <wp:posOffset>-300355</wp:posOffset>
          </wp:positionV>
          <wp:extent cx="2101850" cy="697230"/>
          <wp:effectExtent l="0" t="0" r="12700" b="0"/>
          <wp:wrapThrough wrapText="bothSides">
            <wp:wrapPolygon>
              <wp:start x="2153" y="1770"/>
              <wp:lineTo x="1175" y="2951"/>
              <wp:lineTo x="0" y="8262"/>
              <wp:lineTo x="0" y="13574"/>
              <wp:lineTo x="1762" y="18885"/>
              <wp:lineTo x="2545" y="20066"/>
              <wp:lineTo x="3915" y="20066"/>
              <wp:lineTo x="17815" y="18885"/>
              <wp:lineTo x="21143" y="17115"/>
              <wp:lineTo x="20556" y="11213"/>
              <wp:lineTo x="21339" y="4131"/>
              <wp:lineTo x="19381" y="3541"/>
              <wp:lineTo x="4111" y="1770"/>
              <wp:lineTo x="2153" y="1770"/>
            </wp:wrapPolygon>
          </wp:wrapThrough>
          <wp:docPr id="3" name="图片 3" descr="c20cc677f3befddb9b31bf28f9be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20cc677f3befddb9b31bf28f9be137"/>
                  <pic:cNvPicPr>
                    <a:picLocks noChangeAspect="1"/>
                  </pic:cNvPicPr>
                </pic:nvPicPr>
                <pic:blipFill>
                  <a:blip r:embed="rId2"/>
                  <a:stretch>
                    <a:fillRect/>
                  </a:stretch>
                </pic:blipFill>
                <pic:spPr>
                  <a:xfrm>
                    <a:off x="0" y="0"/>
                    <a:ext cx="2101850" cy="6972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E76C87"/>
    <w:multiLevelType w:val="multilevel"/>
    <w:tmpl w:val="79E76C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34"/>
    <w:rsid w:val="00000F88"/>
    <w:rsid w:val="00032DA1"/>
    <w:rsid w:val="00086C5B"/>
    <w:rsid w:val="00096E34"/>
    <w:rsid w:val="000A20A8"/>
    <w:rsid w:val="000B3542"/>
    <w:rsid w:val="000B4C5D"/>
    <w:rsid w:val="000C48B9"/>
    <w:rsid w:val="000D23D6"/>
    <w:rsid w:val="001163A2"/>
    <w:rsid w:val="00125919"/>
    <w:rsid w:val="00134347"/>
    <w:rsid w:val="001359A9"/>
    <w:rsid w:val="00141E3E"/>
    <w:rsid w:val="00147796"/>
    <w:rsid w:val="00153D7B"/>
    <w:rsid w:val="001650C1"/>
    <w:rsid w:val="00191D4E"/>
    <w:rsid w:val="001A4B7F"/>
    <w:rsid w:val="001B3748"/>
    <w:rsid w:val="001B6B54"/>
    <w:rsid w:val="001C1C12"/>
    <w:rsid w:val="001C45D4"/>
    <w:rsid w:val="001C799F"/>
    <w:rsid w:val="001D10EA"/>
    <w:rsid w:val="001E6575"/>
    <w:rsid w:val="002030C5"/>
    <w:rsid w:val="002355AC"/>
    <w:rsid w:val="00281141"/>
    <w:rsid w:val="002816AF"/>
    <w:rsid w:val="00294821"/>
    <w:rsid w:val="002954EF"/>
    <w:rsid w:val="002A05B5"/>
    <w:rsid w:val="002B09EE"/>
    <w:rsid w:val="002B309B"/>
    <w:rsid w:val="002F24E9"/>
    <w:rsid w:val="002F3F9F"/>
    <w:rsid w:val="00307931"/>
    <w:rsid w:val="00321123"/>
    <w:rsid w:val="0033113B"/>
    <w:rsid w:val="00331562"/>
    <w:rsid w:val="003435D5"/>
    <w:rsid w:val="00361E4B"/>
    <w:rsid w:val="003733A9"/>
    <w:rsid w:val="003B1367"/>
    <w:rsid w:val="003B485D"/>
    <w:rsid w:val="003C2BA2"/>
    <w:rsid w:val="003C6E48"/>
    <w:rsid w:val="003C6F52"/>
    <w:rsid w:val="003E7215"/>
    <w:rsid w:val="00423554"/>
    <w:rsid w:val="00424FAA"/>
    <w:rsid w:val="00463DBB"/>
    <w:rsid w:val="004775D0"/>
    <w:rsid w:val="00491632"/>
    <w:rsid w:val="00494BC2"/>
    <w:rsid w:val="004D00BF"/>
    <w:rsid w:val="004D253A"/>
    <w:rsid w:val="004D3B6C"/>
    <w:rsid w:val="004D4CA0"/>
    <w:rsid w:val="00503A7F"/>
    <w:rsid w:val="005342FE"/>
    <w:rsid w:val="00540A26"/>
    <w:rsid w:val="0055389B"/>
    <w:rsid w:val="00582AB9"/>
    <w:rsid w:val="00591382"/>
    <w:rsid w:val="005A325F"/>
    <w:rsid w:val="005B0205"/>
    <w:rsid w:val="005C348D"/>
    <w:rsid w:val="005E3DA2"/>
    <w:rsid w:val="005E49A3"/>
    <w:rsid w:val="00605E4D"/>
    <w:rsid w:val="00623452"/>
    <w:rsid w:val="00632BCA"/>
    <w:rsid w:val="00661910"/>
    <w:rsid w:val="006676E4"/>
    <w:rsid w:val="00674C4D"/>
    <w:rsid w:val="00680252"/>
    <w:rsid w:val="00680A14"/>
    <w:rsid w:val="006903AF"/>
    <w:rsid w:val="0069393E"/>
    <w:rsid w:val="006945DC"/>
    <w:rsid w:val="00697FBB"/>
    <w:rsid w:val="006C0E3D"/>
    <w:rsid w:val="006C3A4A"/>
    <w:rsid w:val="007249C3"/>
    <w:rsid w:val="0074437D"/>
    <w:rsid w:val="0074566D"/>
    <w:rsid w:val="0075036A"/>
    <w:rsid w:val="00760F07"/>
    <w:rsid w:val="00796CB1"/>
    <w:rsid w:val="007E7852"/>
    <w:rsid w:val="007F4589"/>
    <w:rsid w:val="008134D1"/>
    <w:rsid w:val="00823C6F"/>
    <w:rsid w:val="00840DFD"/>
    <w:rsid w:val="00857E82"/>
    <w:rsid w:val="008645B5"/>
    <w:rsid w:val="00864963"/>
    <w:rsid w:val="008900E0"/>
    <w:rsid w:val="008A50E2"/>
    <w:rsid w:val="008A6E5B"/>
    <w:rsid w:val="008B2687"/>
    <w:rsid w:val="008E1729"/>
    <w:rsid w:val="009322F4"/>
    <w:rsid w:val="00940E4D"/>
    <w:rsid w:val="00944957"/>
    <w:rsid w:val="00955D6B"/>
    <w:rsid w:val="009A218B"/>
    <w:rsid w:val="009A64BE"/>
    <w:rsid w:val="009A71EA"/>
    <w:rsid w:val="009B493C"/>
    <w:rsid w:val="009B5B2E"/>
    <w:rsid w:val="009E05A0"/>
    <w:rsid w:val="009E19D2"/>
    <w:rsid w:val="009E5429"/>
    <w:rsid w:val="00A249F4"/>
    <w:rsid w:val="00A30A25"/>
    <w:rsid w:val="00A80188"/>
    <w:rsid w:val="00A8272C"/>
    <w:rsid w:val="00A964C6"/>
    <w:rsid w:val="00AB013C"/>
    <w:rsid w:val="00AC0D63"/>
    <w:rsid w:val="00AC4D90"/>
    <w:rsid w:val="00B22FA0"/>
    <w:rsid w:val="00B53A6D"/>
    <w:rsid w:val="00B67C92"/>
    <w:rsid w:val="00B8515A"/>
    <w:rsid w:val="00BD3447"/>
    <w:rsid w:val="00BD50CC"/>
    <w:rsid w:val="00BF5303"/>
    <w:rsid w:val="00C601CE"/>
    <w:rsid w:val="00C91A47"/>
    <w:rsid w:val="00C93117"/>
    <w:rsid w:val="00CA350F"/>
    <w:rsid w:val="00CB181D"/>
    <w:rsid w:val="00CC4C97"/>
    <w:rsid w:val="00CE646C"/>
    <w:rsid w:val="00D018E6"/>
    <w:rsid w:val="00D24056"/>
    <w:rsid w:val="00D65442"/>
    <w:rsid w:val="00D76C78"/>
    <w:rsid w:val="00DA0ABD"/>
    <w:rsid w:val="00DC76F9"/>
    <w:rsid w:val="00DE3842"/>
    <w:rsid w:val="00E02CBC"/>
    <w:rsid w:val="00E0661D"/>
    <w:rsid w:val="00E41429"/>
    <w:rsid w:val="00E65055"/>
    <w:rsid w:val="00EA1B92"/>
    <w:rsid w:val="00EB556C"/>
    <w:rsid w:val="00EB69D2"/>
    <w:rsid w:val="00EC659A"/>
    <w:rsid w:val="00EE7A1D"/>
    <w:rsid w:val="00F202AE"/>
    <w:rsid w:val="00F269D6"/>
    <w:rsid w:val="00F305D0"/>
    <w:rsid w:val="00F3372B"/>
    <w:rsid w:val="00F34D2D"/>
    <w:rsid w:val="00F35503"/>
    <w:rsid w:val="00F43CF5"/>
    <w:rsid w:val="00F56830"/>
    <w:rsid w:val="00F572CD"/>
    <w:rsid w:val="00F66496"/>
    <w:rsid w:val="00F73E42"/>
    <w:rsid w:val="00F757AE"/>
    <w:rsid w:val="00F8148B"/>
    <w:rsid w:val="00F815DD"/>
    <w:rsid w:val="00F907F5"/>
    <w:rsid w:val="00FA6C3A"/>
    <w:rsid w:val="00FC58F8"/>
    <w:rsid w:val="00FD5B04"/>
    <w:rsid w:val="00FD5EB0"/>
    <w:rsid w:val="00FF0517"/>
    <w:rsid w:val="025600A9"/>
    <w:rsid w:val="032E57FD"/>
    <w:rsid w:val="03A56308"/>
    <w:rsid w:val="041765AA"/>
    <w:rsid w:val="04C4354E"/>
    <w:rsid w:val="058E757E"/>
    <w:rsid w:val="06607236"/>
    <w:rsid w:val="071346DC"/>
    <w:rsid w:val="07A3238F"/>
    <w:rsid w:val="08EF15A2"/>
    <w:rsid w:val="0B4034E2"/>
    <w:rsid w:val="0BEB3C32"/>
    <w:rsid w:val="0C1027E5"/>
    <w:rsid w:val="0C7F6C03"/>
    <w:rsid w:val="0C9F5B17"/>
    <w:rsid w:val="0D3B41C2"/>
    <w:rsid w:val="0D952A95"/>
    <w:rsid w:val="0DA028C4"/>
    <w:rsid w:val="0F81637E"/>
    <w:rsid w:val="10CB7BAF"/>
    <w:rsid w:val="12755910"/>
    <w:rsid w:val="127D6A87"/>
    <w:rsid w:val="135F5143"/>
    <w:rsid w:val="14C57350"/>
    <w:rsid w:val="16581F8B"/>
    <w:rsid w:val="17A46DD3"/>
    <w:rsid w:val="17AB142D"/>
    <w:rsid w:val="17D32753"/>
    <w:rsid w:val="17F30CA9"/>
    <w:rsid w:val="18F35D24"/>
    <w:rsid w:val="192C6A6D"/>
    <w:rsid w:val="1A975854"/>
    <w:rsid w:val="1C43385B"/>
    <w:rsid w:val="1D051ADF"/>
    <w:rsid w:val="1D3F36DE"/>
    <w:rsid w:val="20F14E32"/>
    <w:rsid w:val="218F10A0"/>
    <w:rsid w:val="239A4666"/>
    <w:rsid w:val="24704748"/>
    <w:rsid w:val="25E74C3F"/>
    <w:rsid w:val="2669375A"/>
    <w:rsid w:val="27EA117C"/>
    <w:rsid w:val="2A1637FA"/>
    <w:rsid w:val="2A7A28A1"/>
    <w:rsid w:val="2A8A77FE"/>
    <w:rsid w:val="2AEF5AA0"/>
    <w:rsid w:val="2B2C399F"/>
    <w:rsid w:val="2BDD257A"/>
    <w:rsid w:val="2F3A2259"/>
    <w:rsid w:val="30E607D2"/>
    <w:rsid w:val="31561F56"/>
    <w:rsid w:val="330979DE"/>
    <w:rsid w:val="34A517EA"/>
    <w:rsid w:val="34B543EE"/>
    <w:rsid w:val="381A07EB"/>
    <w:rsid w:val="3ABE11F0"/>
    <w:rsid w:val="3B5D6F2B"/>
    <w:rsid w:val="3D4668DE"/>
    <w:rsid w:val="3D7C4183"/>
    <w:rsid w:val="42C72B74"/>
    <w:rsid w:val="43527F05"/>
    <w:rsid w:val="47440A0F"/>
    <w:rsid w:val="47C359D3"/>
    <w:rsid w:val="4ACB592A"/>
    <w:rsid w:val="4C2639AC"/>
    <w:rsid w:val="4F74096E"/>
    <w:rsid w:val="508A319F"/>
    <w:rsid w:val="5477468A"/>
    <w:rsid w:val="555562EC"/>
    <w:rsid w:val="556A2D9B"/>
    <w:rsid w:val="577B142A"/>
    <w:rsid w:val="59B42FDA"/>
    <w:rsid w:val="5A6A6E7E"/>
    <w:rsid w:val="5BFC4550"/>
    <w:rsid w:val="5C855321"/>
    <w:rsid w:val="5CA55380"/>
    <w:rsid w:val="5CC40F6E"/>
    <w:rsid w:val="5E79494A"/>
    <w:rsid w:val="5E962C9F"/>
    <w:rsid w:val="5F3C6B46"/>
    <w:rsid w:val="5F3D3429"/>
    <w:rsid w:val="5F93586B"/>
    <w:rsid w:val="5F944771"/>
    <w:rsid w:val="634018BF"/>
    <w:rsid w:val="643841BA"/>
    <w:rsid w:val="650123D5"/>
    <w:rsid w:val="66192A5E"/>
    <w:rsid w:val="6AA40405"/>
    <w:rsid w:val="6C243A31"/>
    <w:rsid w:val="6C46723D"/>
    <w:rsid w:val="6D5C2479"/>
    <w:rsid w:val="6F296D2F"/>
    <w:rsid w:val="70FA6914"/>
    <w:rsid w:val="72F86223"/>
    <w:rsid w:val="734B2421"/>
    <w:rsid w:val="739D2FA7"/>
    <w:rsid w:val="73C33A1D"/>
    <w:rsid w:val="7478444E"/>
    <w:rsid w:val="7479185D"/>
    <w:rsid w:val="75EB5B58"/>
    <w:rsid w:val="78785803"/>
    <w:rsid w:val="796E6123"/>
    <w:rsid w:val="7A010EB7"/>
    <w:rsid w:val="7A84573F"/>
    <w:rsid w:val="7A955546"/>
    <w:rsid w:val="7B7973AB"/>
    <w:rsid w:val="7DA7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20" w:lineRule="auto"/>
    </w:pPr>
    <w:rPr>
      <w:rFonts w:ascii="Times New Roman" w:hAnsi="Times New Roman" w:eastAsia="楷体" w:cs="Times New Roman"/>
      <w:kern w:val="2"/>
      <w:sz w:val="21"/>
      <w:szCs w:val="22"/>
      <w:lang w:val="en-US" w:eastAsia="zh-TW" w:bidi="ar-SA"/>
    </w:rPr>
  </w:style>
  <w:style w:type="paragraph" w:styleId="2">
    <w:name w:val="heading 1"/>
    <w:next w:val="3"/>
    <w:link w:val="27"/>
    <w:qFormat/>
    <w:uiPriority w:val="0"/>
    <w:pPr>
      <w:keepNext/>
      <w:adjustRightInd w:val="0"/>
      <w:snapToGrid w:val="0"/>
      <w:spacing w:before="50" w:beforeLines="50" w:after="10"/>
      <w:outlineLvl w:val="0"/>
    </w:pPr>
    <w:rPr>
      <w:rFonts w:ascii="Times New Roman" w:hAnsi="Times New Roman" w:eastAsia="楷体" w:cs="Times New Roman"/>
      <w:b/>
      <w:color w:val="000080"/>
      <w:kern w:val="28"/>
      <w:sz w:val="40"/>
      <w:lang w:val="en-US" w:eastAsia="zh-TW"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First Indent 2"/>
    <w:basedOn w:val="4"/>
    <w:link w:val="30"/>
    <w:semiHidden/>
    <w:unhideWhenUsed/>
    <w:qFormat/>
    <w:uiPriority w:val="99"/>
    <w:pPr>
      <w:ind w:firstLine="420" w:firstLineChars="200"/>
    </w:pPr>
  </w:style>
  <w:style w:type="paragraph" w:styleId="4">
    <w:name w:val="Body Text Indent"/>
    <w:basedOn w:val="1"/>
    <w:link w:val="29"/>
    <w:semiHidden/>
    <w:unhideWhenUsed/>
    <w:qFormat/>
    <w:uiPriority w:val="99"/>
    <w:pPr>
      <w:spacing w:after="120"/>
      <w:ind w:left="420" w:leftChars="200"/>
    </w:pPr>
  </w:style>
  <w:style w:type="paragraph" w:styleId="5">
    <w:name w:val="annotation text"/>
    <w:basedOn w:val="1"/>
    <w:link w:val="23"/>
    <w:semiHidden/>
    <w:unhideWhenUsed/>
    <w:qFormat/>
    <w:uiPriority w:val="99"/>
  </w:style>
  <w:style w:type="paragraph" w:styleId="6">
    <w:name w:val="Body Text"/>
    <w:basedOn w:val="1"/>
    <w:link w:val="22"/>
    <w:qFormat/>
    <w:uiPriority w:val="1"/>
    <w:pPr>
      <w:autoSpaceDE w:val="0"/>
      <w:autoSpaceDN w:val="0"/>
      <w:adjustRightInd w:val="0"/>
      <w:spacing w:line="240" w:lineRule="auto"/>
      <w:ind w:left="40"/>
    </w:pPr>
    <w:rPr>
      <w:rFonts w:ascii="PMingLiU" w:cs="PMingLiU"/>
      <w:kern w:val="0"/>
      <w:szCs w:val="21"/>
      <w:lang w:eastAsia="zh-CN"/>
    </w:rPr>
  </w:style>
  <w:style w:type="paragraph" w:styleId="7">
    <w:name w:val="Balloon Text"/>
    <w:basedOn w:val="1"/>
    <w:link w:val="25"/>
    <w:semiHidden/>
    <w:unhideWhenUsed/>
    <w:qFormat/>
    <w:uiPriority w:val="99"/>
    <w:pPr>
      <w:spacing w:line="240" w:lineRule="auto"/>
    </w:pPr>
    <w:rPr>
      <w:sz w:val="18"/>
      <w:szCs w:val="18"/>
    </w:rPr>
  </w:style>
  <w:style w:type="paragraph" w:styleId="8">
    <w:name w:val="footer"/>
    <w:basedOn w:val="1"/>
    <w:link w:val="19"/>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unhideWhenUsed/>
    <w:qFormat/>
    <w:uiPriority w:val="99"/>
    <w:pPr>
      <w:widowControl/>
      <w:spacing w:before="100" w:beforeAutospacing="1" w:after="100" w:afterAutospacing="1" w:line="240" w:lineRule="auto"/>
    </w:pPr>
    <w:rPr>
      <w:rFonts w:ascii="宋体" w:hAnsi="宋体" w:eastAsia="宋体" w:cs="宋体"/>
      <w:kern w:val="0"/>
      <w:szCs w:val="24"/>
      <w:lang w:eastAsia="zh-CN"/>
    </w:r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paragraph" w:customStyle="1" w:styleId="17">
    <w:name w:val="♡标题1"/>
    <w:next w:val="3"/>
    <w:link w:val="28"/>
    <w:qFormat/>
    <w:uiPriority w:val="0"/>
    <w:pPr>
      <w:snapToGrid w:val="0"/>
      <w:spacing w:after="50" w:afterLines="50"/>
    </w:pPr>
    <w:rPr>
      <w:rFonts w:ascii="Times New Roman" w:hAnsi="Times New Roman" w:eastAsia="楷体" w:cs="Times New Roman"/>
      <w:b/>
      <w:color w:val="004098"/>
      <w:sz w:val="40"/>
      <w:lang w:val="en-US" w:eastAsia="zh-CN" w:bidi="ar-SA"/>
    </w:rPr>
  </w:style>
  <w:style w:type="character" w:customStyle="1" w:styleId="18">
    <w:name w:val="页眉 字符"/>
    <w:basedOn w:val="14"/>
    <w:link w:val="9"/>
    <w:qFormat/>
    <w:uiPriority w:val="99"/>
    <w:rPr>
      <w:rFonts w:ascii="Calibri" w:hAnsi="Calibri" w:eastAsia="PMingLiU" w:cs="Times New Roman"/>
      <w:sz w:val="18"/>
      <w:szCs w:val="18"/>
      <w:lang w:eastAsia="zh-TW"/>
    </w:rPr>
  </w:style>
  <w:style w:type="character" w:customStyle="1" w:styleId="19">
    <w:name w:val="页脚 字符"/>
    <w:basedOn w:val="14"/>
    <w:link w:val="8"/>
    <w:qFormat/>
    <w:uiPriority w:val="99"/>
    <w:rPr>
      <w:rFonts w:ascii="Calibri" w:hAnsi="Calibri" w:eastAsia="PMingLiU" w:cs="Times New Roman"/>
      <w:sz w:val="18"/>
      <w:szCs w:val="18"/>
      <w:lang w:eastAsia="zh-TW"/>
    </w:rPr>
  </w:style>
  <w:style w:type="paragraph" w:customStyle="1" w:styleId="20">
    <w:name w:val="二级标题"/>
    <w:basedOn w:val="1"/>
    <w:link w:val="21"/>
    <w:qFormat/>
    <w:uiPriority w:val="0"/>
    <w:pPr>
      <w:spacing w:line="240" w:lineRule="auto"/>
      <w:jc w:val="both"/>
    </w:pPr>
    <w:rPr>
      <w:rFonts w:ascii="Arial" w:hAnsi="Arial" w:eastAsia="汉仪中黑简" w:cs="Arial"/>
      <w:color w:val="004EA2"/>
      <w:sz w:val="22"/>
      <w:szCs w:val="20"/>
      <w:lang w:val="zh-CN" w:eastAsia="zh-CN"/>
    </w:rPr>
  </w:style>
  <w:style w:type="character" w:customStyle="1" w:styleId="21">
    <w:name w:val="二级标题 Char"/>
    <w:link w:val="20"/>
    <w:qFormat/>
    <w:uiPriority w:val="0"/>
    <w:rPr>
      <w:rFonts w:ascii="Arial" w:hAnsi="Arial" w:eastAsia="汉仪中黑简" w:cs="Arial"/>
      <w:color w:val="004EA2"/>
      <w:sz w:val="22"/>
      <w:szCs w:val="20"/>
      <w:lang w:val="zh-CN"/>
    </w:rPr>
  </w:style>
  <w:style w:type="character" w:customStyle="1" w:styleId="22">
    <w:name w:val="正文文本 字符"/>
    <w:basedOn w:val="14"/>
    <w:link w:val="6"/>
    <w:qFormat/>
    <w:uiPriority w:val="1"/>
    <w:rPr>
      <w:rFonts w:ascii="PMingLiU" w:hAnsi="Times New Roman" w:eastAsia="PMingLiU" w:cs="PMingLiU"/>
      <w:kern w:val="0"/>
      <w:szCs w:val="21"/>
    </w:rPr>
  </w:style>
  <w:style w:type="character" w:customStyle="1" w:styleId="23">
    <w:name w:val="批注文字 字符"/>
    <w:basedOn w:val="14"/>
    <w:link w:val="5"/>
    <w:semiHidden/>
    <w:qFormat/>
    <w:uiPriority w:val="99"/>
    <w:rPr>
      <w:rFonts w:ascii="Calibri" w:hAnsi="Calibri" w:eastAsia="PMingLiU" w:cs="Times New Roman"/>
      <w:sz w:val="24"/>
      <w:lang w:eastAsia="zh-TW"/>
    </w:rPr>
  </w:style>
  <w:style w:type="character" w:customStyle="1" w:styleId="24">
    <w:name w:val="批注主题 字符"/>
    <w:basedOn w:val="23"/>
    <w:link w:val="11"/>
    <w:semiHidden/>
    <w:qFormat/>
    <w:uiPriority w:val="99"/>
    <w:rPr>
      <w:rFonts w:ascii="Calibri" w:hAnsi="Calibri" w:eastAsia="PMingLiU" w:cs="Times New Roman"/>
      <w:b/>
      <w:bCs/>
      <w:sz w:val="24"/>
      <w:lang w:eastAsia="zh-TW"/>
    </w:rPr>
  </w:style>
  <w:style w:type="character" w:customStyle="1" w:styleId="25">
    <w:name w:val="批注框文本 字符"/>
    <w:basedOn w:val="14"/>
    <w:link w:val="7"/>
    <w:semiHidden/>
    <w:qFormat/>
    <w:uiPriority w:val="99"/>
    <w:rPr>
      <w:rFonts w:ascii="Calibri" w:hAnsi="Calibri" w:eastAsia="PMingLiU" w:cs="Times New Roman"/>
      <w:sz w:val="18"/>
      <w:szCs w:val="18"/>
      <w:lang w:eastAsia="zh-TW"/>
    </w:rPr>
  </w:style>
  <w:style w:type="paragraph" w:styleId="26">
    <w:name w:val="List Paragraph"/>
    <w:basedOn w:val="1"/>
    <w:qFormat/>
    <w:uiPriority w:val="34"/>
    <w:pPr>
      <w:ind w:firstLine="420" w:firstLineChars="200"/>
    </w:pPr>
  </w:style>
  <w:style w:type="character" w:customStyle="1" w:styleId="27">
    <w:name w:val="标题 1 字符"/>
    <w:basedOn w:val="14"/>
    <w:link w:val="2"/>
    <w:qFormat/>
    <w:uiPriority w:val="0"/>
    <w:rPr>
      <w:rFonts w:ascii="Times New Roman" w:hAnsi="Times New Roman" w:eastAsia="楷体" w:cs="Times New Roman"/>
      <w:b/>
      <w:color w:val="000080"/>
      <w:kern w:val="28"/>
      <w:sz w:val="40"/>
      <w:lang w:eastAsia="zh-TW"/>
    </w:rPr>
  </w:style>
  <w:style w:type="character" w:customStyle="1" w:styleId="28">
    <w:name w:val="♡标题1 Char"/>
    <w:link w:val="17"/>
    <w:qFormat/>
    <w:uiPriority w:val="0"/>
    <w:rPr>
      <w:rFonts w:ascii="Times New Roman" w:hAnsi="Times New Roman" w:eastAsia="楷体" w:cs="Times New Roman"/>
      <w:b/>
      <w:color w:val="004098"/>
      <w:sz w:val="40"/>
    </w:rPr>
  </w:style>
  <w:style w:type="character" w:customStyle="1" w:styleId="29">
    <w:name w:val="正文文本缩进 字符"/>
    <w:basedOn w:val="14"/>
    <w:link w:val="4"/>
    <w:semiHidden/>
    <w:qFormat/>
    <w:uiPriority w:val="99"/>
    <w:rPr>
      <w:rFonts w:ascii="Times New Roman" w:hAnsi="Times New Roman" w:eastAsia="楷体" w:cs="Times New Roman"/>
      <w:kern w:val="2"/>
      <w:sz w:val="21"/>
      <w:szCs w:val="22"/>
      <w:lang w:eastAsia="zh-TW"/>
    </w:rPr>
  </w:style>
  <w:style w:type="character" w:customStyle="1" w:styleId="30">
    <w:name w:val="正文首行缩进 2 字符"/>
    <w:basedOn w:val="29"/>
    <w:link w:val="3"/>
    <w:semiHidden/>
    <w:qFormat/>
    <w:uiPriority w:val="99"/>
    <w:rPr>
      <w:rFonts w:ascii="Times New Roman" w:hAnsi="Times New Roman" w:eastAsia="楷体" w:cs="Times New Roman"/>
      <w:kern w:val="2"/>
      <w:sz w:val="21"/>
      <w:szCs w:val="22"/>
      <w:lang w:eastAsia="zh-TW"/>
    </w:rPr>
  </w:style>
  <w:style w:type="paragraph" w:customStyle="1" w:styleId="31">
    <w:name w:val="修订1"/>
    <w:hidden/>
    <w:semiHidden/>
    <w:qFormat/>
    <w:uiPriority w:val="99"/>
    <w:rPr>
      <w:rFonts w:ascii="Times New Roman" w:hAnsi="Times New Roman" w:eastAsia="楷体" w:cs="Times New Roman"/>
      <w:kern w:val="2"/>
      <w:sz w:val="21"/>
      <w:szCs w:val="22"/>
      <w:lang w:val="en-US" w:eastAsia="zh-TW" w:bidi="ar-SA"/>
    </w:rPr>
  </w:style>
  <w:style w:type="paragraph" w:customStyle="1" w:styleId="32">
    <w:name w:val="♡ 标题"/>
    <w:basedOn w:val="33"/>
    <w:qFormat/>
    <w:uiPriority w:val="0"/>
    <w:pPr>
      <w:spacing w:before="0" w:beforeLines="0"/>
    </w:pPr>
    <w:rPr>
      <w:b/>
      <w:bCs/>
      <w:szCs w:val="21"/>
    </w:rPr>
  </w:style>
  <w:style w:type="paragraph" w:customStyle="1" w:styleId="33">
    <w:name w:val="文章正文"/>
    <w:qFormat/>
    <w:uiPriority w:val="0"/>
    <w:pPr>
      <w:spacing w:before="50" w:beforeLines="50" w:after="50" w:afterLines="50" w:line="300" w:lineRule="auto"/>
    </w:pPr>
    <w:rPr>
      <w:rFonts w:ascii="Times New Roman" w:hAnsi="Times New Roman" w:eastAsia="楷体" w:cs="Times New Roman"/>
      <w:sz w:val="22"/>
      <w:lang w:val="en-US" w:eastAsia="zh-CN" w:bidi="ar-SA"/>
    </w:rPr>
  </w:style>
  <w:style w:type="paragraph" w:customStyle="1" w:styleId="34">
    <w:name w:val="♡第二段（正文下）"/>
    <w:basedOn w:val="33"/>
    <w:qFormat/>
    <w:uiPriority w:val="0"/>
    <w:pPr>
      <w:spacing w:before="156" w:after="156"/>
    </w:pPr>
  </w:style>
  <w:style w:type="character" w:customStyle="1" w:styleId="35">
    <w:name w:val="font21"/>
    <w:basedOn w:val="14"/>
    <w:qFormat/>
    <w:uiPriority w:val="0"/>
    <w:rPr>
      <w:rFonts w:hint="default" w:ascii="Times New Roman" w:hAnsi="Times New Roman" w:cs="Times New Roman"/>
      <w:b/>
      <w:color w:val="000000"/>
      <w:sz w:val="22"/>
      <w:szCs w:val="22"/>
      <w:u w:val="none"/>
    </w:rPr>
  </w:style>
  <w:style w:type="character" w:customStyle="1" w:styleId="36">
    <w:name w:val="font11"/>
    <w:basedOn w:val="14"/>
    <w:qFormat/>
    <w:uiPriority w:val="0"/>
    <w:rPr>
      <w:rFonts w:hint="eastAsia" w:ascii="楷体" w:hAnsi="楷体" w:eastAsia="楷体" w:cs="楷体"/>
      <w:b/>
      <w:color w:val="000000"/>
      <w:sz w:val="22"/>
      <w:szCs w:val="22"/>
      <w:u w:val="none"/>
    </w:rPr>
  </w:style>
  <w:style w:type="paragraph" w:customStyle="1" w:styleId="37">
    <w:name w:val="♡第一段（标题下）"/>
    <w:basedOn w:val="1"/>
    <w:qFormat/>
    <w:uiPriority w:val="0"/>
    <w:pPr>
      <w:widowControl/>
      <w:spacing w:after="50" w:afterLines="50" w:line="300" w:lineRule="auto"/>
      <w:jc w:val="both"/>
    </w:pPr>
    <w:rPr>
      <w:kern w:val="0"/>
      <w:sz w:val="22"/>
      <w:szCs w:val="21"/>
      <w:lang w:eastAsia="zh-CN"/>
    </w:rPr>
  </w:style>
  <w:style w:type="paragraph" w:customStyle="1" w:styleId="38">
    <w:name w:val="one-p"/>
    <w:basedOn w:val="1"/>
    <w:uiPriority w:val="0"/>
    <w:pPr>
      <w:widowControl/>
      <w:spacing w:before="100" w:beforeAutospacing="1" w:after="100" w:afterAutospacing="1" w:line="240" w:lineRule="auto"/>
    </w:pPr>
    <w:rPr>
      <w:rFonts w:ascii="宋体" w:hAnsi="宋体" w:eastAsia="宋体" w:cs="宋体"/>
      <w:kern w:val="0"/>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28726-DB71-44D4-ADB3-586FE23EBFA6}">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704</Words>
  <Characters>934</Characters>
  <Lines>7</Lines>
  <Paragraphs>2</Paragraphs>
  <TotalTime>56</TotalTime>
  <ScaleCrop>false</ScaleCrop>
  <LinksUpToDate>false</LinksUpToDate>
  <CharactersWithSpaces>934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2020-06-02T03:22:00Z</dcterms:created>
  <dc:creator>gy</dc:creator>
  <cp:lastModifiedBy>鱼宝天才</cp:lastModifiedBy>
  <cp:lastPrinted>2020-09-07T02:44:00Z</cp:lastPrinted>
  <dcterms:modified xsi:type="dcterms:W3CDTF">2021-06-16T08:15:43Z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0917CE8972AC4EC4B9F6A33B5E664217</vt:lpwstr>
  </property>
</Properties>
</file>